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9639"/>
        </w:tabs>
        <w:rPr>
          <w:rFonts w:hint="default" w:eastAsia="宋体"/>
          <w:bCs/>
          <w:i/>
          <w:sz w:val="32"/>
          <w:lang w:val="en-US" w:eastAsia="zh-CN"/>
        </w:rPr>
      </w:pPr>
      <w:bookmarkStart w:id="0" w:name="OLE_LINK6"/>
      <w:bookmarkStart w:id="1" w:name="OLE_LINK5"/>
      <w:r>
        <w:rPr>
          <w:bCs/>
          <w:sz w:val="24"/>
        </w:rPr>
        <w:t>3GPP T</w:t>
      </w:r>
      <w:bookmarkStart w:id="2" w:name="_Ref452454252"/>
      <w:bookmarkEnd w:id="2"/>
      <w:r>
        <w:rPr>
          <w:bCs/>
          <w:sz w:val="24"/>
        </w:rPr>
        <w:t xml:space="preserve">SG-RAN </w:t>
      </w:r>
      <w:r>
        <w:rPr>
          <w:sz w:val="24"/>
        </w:rPr>
        <w:t>#86</w:t>
      </w:r>
      <w:r>
        <w:rPr>
          <w:bCs/>
          <w:sz w:val="24"/>
        </w:rPr>
        <w:tab/>
      </w:r>
      <w:r>
        <w:rPr>
          <w:bCs/>
          <w:sz w:val="24"/>
          <w:lang w:eastAsia="ja-JP"/>
        </w:rPr>
        <w:t>RP-19</w:t>
      </w:r>
      <w:r>
        <w:rPr>
          <w:rFonts w:hint="eastAsia"/>
          <w:bCs/>
          <w:sz w:val="24"/>
          <w:lang w:val="en-US" w:eastAsia="zh-CN"/>
        </w:rPr>
        <w:t>2579</w:t>
      </w:r>
    </w:p>
    <w:bookmarkEnd w:id="0"/>
    <w:bookmarkEnd w:id="1"/>
    <w:p>
      <w:pPr>
        <w:pStyle w:val="38"/>
        <w:rPr>
          <w:sz w:val="24"/>
        </w:rPr>
      </w:pPr>
      <w:r>
        <w:rPr>
          <w:sz w:val="24"/>
        </w:rPr>
        <w:t>Sitges, Spain, December 9</w:t>
      </w:r>
      <w:r>
        <w:rPr>
          <w:sz w:val="24"/>
          <w:vertAlign w:val="superscript"/>
        </w:rPr>
        <w:t>th</w:t>
      </w:r>
      <w:r>
        <w:rPr>
          <w:sz w:val="24"/>
        </w:rPr>
        <w:t xml:space="preserve"> – 12</w:t>
      </w:r>
      <w:r>
        <w:rPr>
          <w:sz w:val="24"/>
          <w:vertAlign w:val="superscript"/>
        </w:rPr>
        <w:t>th</w:t>
      </w:r>
      <w:r>
        <w:rPr>
          <w:sz w:val="24"/>
        </w:rPr>
        <w:t>, 2019</w:t>
      </w:r>
    </w:p>
    <w:p>
      <w:pPr>
        <w:pStyle w:val="38"/>
        <w:rPr>
          <w:bCs/>
          <w:sz w:val="22"/>
          <w:szCs w:val="22"/>
          <w:lang w:eastAsia="ja-JP"/>
        </w:rPr>
      </w:pPr>
    </w:p>
    <w:p>
      <w:pPr>
        <w:pStyle w:val="87"/>
        <w:rPr>
          <w:rFonts w:hint="default" w:eastAsia="宋体" w:cs="Arial"/>
          <w:b/>
          <w:bCs/>
          <w:sz w:val="22"/>
          <w:szCs w:val="22"/>
          <w:lang w:val="en-US" w:eastAsia="zh-CN"/>
        </w:rPr>
      </w:pPr>
      <w:r>
        <w:rPr>
          <w:rFonts w:cs="Arial"/>
          <w:b/>
          <w:bCs/>
          <w:sz w:val="22"/>
          <w:szCs w:val="22"/>
          <w:lang w:val="en-US"/>
        </w:rPr>
        <w:t>Agenda item:</w:t>
      </w:r>
      <w:r>
        <w:rPr>
          <w:rFonts w:cs="Arial"/>
          <w:b/>
          <w:bCs/>
          <w:sz w:val="22"/>
          <w:szCs w:val="22"/>
          <w:lang w:val="en-US"/>
        </w:rPr>
        <w:tab/>
      </w:r>
      <w:r>
        <w:rPr>
          <w:rFonts w:cs="Arial"/>
          <w:b/>
          <w:bCs/>
          <w:sz w:val="22"/>
          <w:szCs w:val="22"/>
          <w:lang w:val="en-US"/>
        </w:rPr>
        <w:tab/>
      </w:r>
      <w:r>
        <w:rPr>
          <w:rFonts w:cs="Arial"/>
          <w:b/>
          <w:bCs/>
          <w:sz w:val="22"/>
          <w:szCs w:val="22"/>
          <w:lang w:val="en-US"/>
        </w:rPr>
        <w:tab/>
      </w:r>
      <w:r>
        <w:rPr>
          <w:rFonts w:hint="eastAsia" w:eastAsia="宋体" w:cs="Arial"/>
          <w:b/>
          <w:bCs/>
          <w:sz w:val="22"/>
          <w:szCs w:val="22"/>
          <w:lang w:val="en-US" w:eastAsia="zh-CN"/>
        </w:rPr>
        <w:t>9.1.3</w:t>
      </w:r>
    </w:p>
    <w:p>
      <w:pPr>
        <w:tabs>
          <w:tab w:val="left" w:pos="1985"/>
        </w:tabs>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ZTE</w:t>
      </w:r>
      <w:r>
        <w:rPr>
          <w:rFonts w:ascii="Arial" w:hAnsi="Arial" w:cs="Arial"/>
          <w:b/>
          <w:bCs/>
        </w:rPr>
        <w:t xml:space="preserve"> (moderator)</w:t>
      </w:r>
      <w:bookmarkStart w:id="4" w:name="_GoBack"/>
      <w:bookmarkEnd w:id="4"/>
    </w:p>
    <w:p>
      <w:pPr>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ascii="Arial" w:hAnsi="Arial" w:cs="Arial"/>
          <w:b/>
          <w:bCs/>
        </w:rPr>
        <w:t xml:space="preserve">Summary of Rel-17 email discussion on </w:t>
      </w:r>
      <w:r>
        <w:rPr>
          <w:rFonts w:hint="eastAsia" w:ascii="Arial" w:hAnsi="Arial" w:eastAsia="宋体" w:cs="Arial"/>
          <w:b/>
          <w:bCs/>
          <w:lang w:val="en-US" w:eastAsia="zh-CN"/>
        </w:rPr>
        <w:t>AI-based network</w:t>
      </w:r>
    </w:p>
    <w:p>
      <w:pPr>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r>
      <w:r>
        <w:rPr>
          <w:rFonts w:ascii="Arial" w:hAnsi="Arial" w:cs="Arial"/>
          <w:b/>
          <w:bCs/>
        </w:rPr>
        <w:t>Discussion and Decision</w:t>
      </w:r>
    </w:p>
    <w:p>
      <w:pPr>
        <w:pStyle w:val="2"/>
        <w:rPr>
          <w:lang w:val="en-US"/>
        </w:rPr>
      </w:pPr>
      <w:r>
        <w:rPr>
          <w:lang w:val="en-US"/>
        </w:rPr>
        <w:t>1</w:t>
      </w:r>
      <w:r>
        <w:rPr>
          <w:lang w:val="en-US"/>
        </w:rPr>
        <w:tab/>
      </w:r>
      <w:r>
        <w:rPr>
          <w:lang w:val="en-US"/>
        </w:rPr>
        <w:t>Introduction</w:t>
      </w:r>
    </w:p>
    <w:p>
      <w:pPr>
        <w:rPr>
          <w:rFonts w:ascii="Times New Roman" w:hAnsi="Times New Roman" w:cs="Times New Roman"/>
        </w:rPr>
      </w:pPr>
      <w:r>
        <w:rPr>
          <w:rFonts w:ascii="Times New Roman" w:hAnsi="Times New Roman" w:cs="Times New Roman"/>
        </w:rPr>
        <w:t>This is the summary of the RAN#8</w:t>
      </w:r>
      <w:r>
        <w:rPr>
          <w:rFonts w:hint="eastAsia" w:ascii="Times New Roman" w:hAnsi="Times New Roman" w:eastAsia="宋体" w:cs="Times New Roman"/>
          <w:lang w:val="en-US" w:eastAsia="zh-CN"/>
        </w:rPr>
        <w:t>6</w:t>
      </w:r>
      <w:r>
        <w:rPr>
          <w:rFonts w:ascii="Times New Roman" w:hAnsi="Times New Roman" w:cs="Times New Roman"/>
        </w:rPr>
        <w:t xml:space="preserve"> email discussion on </w:t>
      </w:r>
      <w:r>
        <w:rPr>
          <w:rFonts w:hint="eastAsia" w:ascii="Times New Roman" w:hAnsi="Times New Roman" w:eastAsia="宋体" w:cs="Times New Roman"/>
          <w:lang w:val="en-US" w:eastAsia="zh-CN"/>
        </w:rPr>
        <w:t>AI-based network</w:t>
      </w:r>
      <w:r>
        <w:rPr>
          <w:rFonts w:ascii="Times New Roman" w:hAnsi="Times New Roman" w:cs="Times New Roman"/>
        </w:rPr>
        <w:t>.</w:t>
      </w:r>
    </w:p>
    <w:p>
      <w:pPr>
        <w:pStyle w:val="2"/>
        <w:rPr>
          <w:lang w:val="en-US"/>
        </w:rPr>
      </w:pPr>
      <w:r>
        <w:rPr>
          <w:color w:val="000000"/>
          <w:lang w:val="en-US"/>
        </w:rPr>
        <w:t>2</w:t>
      </w:r>
      <w:r>
        <w:rPr>
          <w:rFonts w:eastAsia="MS Mincho"/>
          <w:color w:val="000000"/>
          <w:lang w:val="en-US" w:eastAsia="ja-JP"/>
        </w:rPr>
        <w:tab/>
      </w:r>
      <w:r>
        <w:rPr>
          <w:rFonts w:eastAsia="MS Mincho"/>
          <w:color w:val="000000"/>
          <w:lang w:val="en-US" w:eastAsia="ja-JP"/>
        </w:rPr>
        <w:tab/>
      </w:r>
      <w:r>
        <w:rPr>
          <w:lang w:val="en-US"/>
        </w:rPr>
        <w:t>Discussion</w:t>
      </w:r>
    </w:p>
    <w:p>
      <w:pPr>
        <w:rPr>
          <w:rFonts w:ascii="Times New Roman" w:hAnsi="Times New Roman" w:cs="Times New Roman"/>
          <w:lang w:val="en-US"/>
        </w:rPr>
      </w:pPr>
      <w:r>
        <w:rPr>
          <w:rFonts w:ascii="Times New Roman" w:hAnsi="Times New Roman" w:cs="Times New Roman"/>
          <w:lang w:val="en-US"/>
        </w:rPr>
        <w:t>Application of artificial intelligence (AI) algorithms including machine learning (ML) algorithms in communication networks has drawn a lot of interest in recent research. Considering that 5G network will become more stable after the completion of Rel-16, it is beneficial to have some initial discussion on AI application in 5G network in Rel-17. In RAN#84, some companies have shown the interest in studying standardization related to AI applications in Rel-17 [1][</w:t>
      </w:r>
      <w:r>
        <w:rPr>
          <w:rFonts w:ascii="Times New Roman" w:hAnsi="Times New Roman" w:eastAsia="宋体" w:cs="Times New Roman"/>
          <w:lang w:val="en-US"/>
        </w:rPr>
        <w:t>2</w:t>
      </w:r>
      <w:r>
        <w:rPr>
          <w:rFonts w:ascii="Times New Roman" w:hAnsi="Times New Roman" w:cs="Times New Roman"/>
          <w:lang w:val="en-US"/>
        </w:rPr>
        <w:t>][</w:t>
      </w:r>
      <w:r>
        <w:rPr>
          <w:rFonts w:ascii="Times New Roman" w:hAnsi="Times New Roman" w:eastAsia="宋体" w:cs="Times New Roman"/>
          <w:lang w:val="en-US"/>
        </w:rPr>
        <w:t>3</w:t>
      </w:r>
      <w:r>
        <w:rPr>
          <w:rFonts w:ascii="Times New Roman" w:hAnsi="Times New Roman" w:cs="Times New Roman"/>
          <w:lang w:val="en-US"/>
        </w:rPr>
        <w:t>]</w:t>
      </w:r>
      <w:r>
        <w:rPr>
          <w:rFonts w:ascii="Times New Roman" w:hAnsi="Times New Roman" w:eastAsia="宋体" w:cs="Times New Roman"/>
          <w:lang w:val="en-US"/>
        </w:rPr>
        <w:t>[4][5][6][7][8]</w:t>
      </w:r>
      <w:r>
        <w:rPr>
          <w:rFonts w:ascii="Times New Roman" w:hAnsi="Times New Roman" w:cs="Times New Roman"/>
          <w:lang w:val="en-US"/>
        </w:rPr>
        <w:t>. SID[</w:t>
      </w:r>
      <w:r>
        <w:rPr>
          <w:rFonts w:ascii="Times New Roman" w:hAnsi="Times New Roman" w:eastAsia="宋体" w:cs="Times New Roman"/>
          <w:lang w:val="en-US"/>
        </w:rPr>
        <w:t>9</w:t>
      </w:r>
      <w:r>
        <w:rPr>
          <w:rFonts w:ascii="Times New Roman" w:hAnsi="Times New Roman" w:cs="Times New Roman"/>
          <w:lang w:val="en-US"/>
        </w:rPr>
        <w:t xml:space="preserve">] has been proposed to study AI and its application. </w:t>
      </w:r>
    </w:p>
    <w:p>
      <w:pPr>
        <w:pStyle w:val="5"/>
        <w:rPr>
          <w:b/>
          <w:bCs/>
        </w:rPr>
      </w:pPr>
      <w:r>
        <w:rPr>
          <w:b/>
          <w:bCs/>
        </w:rPr>
        <w:t>2.1</w:t>
      </w:r>
      <w:r>
        <w:rPr>
          <w:rFonts w:hint="eastAsia"/>
          <w:b/>
          <w:bCs/>
        </w:rPr>
        <w:t xml:space="preserve"> Impact on Network Architecture</w:t>
      </w:r>
    </w:p>
    <w:p>
      <w:pPr>
        <w:rPr>
          <w:rFonts w:ascii="Times New Roman" w:hAnsi="Times New Roman" w:eastAsia="宋体" w:cs="Times New Roman"/>
          <w:lang w:val="en-US"/>
        </w:rPr>
      </w:pPr>
      <w:r>
        <w:rPr>
          <w:rFonts w:ascii="Times New Roman" w:hAnsi="Times New Roman" w:cs="Times New Roman"/>
          <w:lang w:val="en-US"/>
        </w:rPr>
        <w:t>To study AI application and its standardization impact, it is better to understand the common assumptions and possible impact on network architecture considering factors</w:t>
      </w:r>
      <w:r>
        <w:rPr>
          <w:rFonts w:ascii="Times New Roman" w:hAnsi="Times New Roman" w:eastAsia="宋体" w:cs="Times New Roman"/>
          <w:lang w:val="en-US"/>
        </w:rPr>
        <w:t xml:space="preserve"> </w:t>
      </w:r>
      <w:r>
        <w:rPr>
          <w:rFonts w:ascii="Times New Roman" w:hAnsi="Times New Roman" w:cs="Times New Roman"/>
          <w:lang w:val="en-US"/>
        </w:rPr>
        <w:t xml:space="preserve">such as deployment of AI </w:t>
      </w:r>
      <w:r>
        <w:rPr>
          <w:rFonts w:ascii="Times New Roman" w:hAnsi="Times New Roman" w:eastAsia="宋体" w:cs="Times New Roman"/>
          <w:lang w:val="en-US"/>
        </w:rPr>
        <w:t>processing unit</w:t>
      </w:r>
      <w:r>
        <w:rPr>
          <w:rFonts w:ascii="Times New Roman" w:hAnsi="Times New Roman" w:cs="Times New Roman"/>
          <w:lang w:val="en-US"/>
        </w:rPr>
        <w:t>, standardization of data collection</w:t>
      </w:r>
      <w:r>
        <w:rPr>
          <w:rFonts w:ascii="Times New Roman" w:hAnsi="Times New Roman" w:eastAsia="宋体" w:cs="Times New Roman"/>
          <w:lang w:val="en-US"/>
        </w:rPr>
        <w:t xml:space="preserve"> and reporting</w:t>
      </w:r>
      <w:r>
        <w:rPr>
          <w:rFonts w:ascii="Times New Roman" w:hAnsi="Times New Roman" w:cs="Times New Roman"/>
          <w:lang w:val="en-US"/>
        </w:rPr>
        <w:t>,</w:t>
      </w:r>
      <w:r>
        <w:rPr>
          <w:rFonts w:ascii="Times New Roman" w:hAnsi="Times New Roman" w:eastAsia="宋体" w:cs="Times New Roman"/>
          <w:lang w:val="en-US"/>
        </w:rPr>
        <w:t xml:space="preserve"> c</w:t>
      </w:r>
      <w:r>
        <w:rPr>
          <w:rFonts w:ascii="Times New Roman" w:hAnsi="Times New Roman" w:cs="Times New Roman"/>
          <w:lang w:val="en-US"/>
        </w:rPr>
        <w:t xml:space="preserve">oordination between </w:t>
      </w:r>
      <w:r>
        <w:rPr>
          <w:rFonts w:ascii="Times New Roman" w:hAnsi="Times New Roman" w:eastAsia="宋体" w:cs="Times New Roman"/>
          <w:lang w:val="en-US"/>
        </w:rPr>
        <w:t>NG-RAN node</w:t>
      </w:r>
      <w:r>
        <w:rPr>
          <w:rFonts w:ascii="Times New Roman" w:hAnsi="Times New Roman" w:cs="Times New Roman"/>
          <w:lang w:val="en-US"/>
        </w:rPr>
        <w:t xml:space="preserve"> and UE on AI training and execution</w:t>
      </w:r>
      <w:r>
        <w:rPr>
          <w:rFonts w:ascii="Times New Roman" w:hAnsi="Times New Roman" w:eastAsia="宋体" w:cs="Times New Roman"/>
          <w:lang w:val="en-US"/>
        </w:rPr>
        <w:t xml:space="preserve"> etc.</w:t>
      </w:r>
      <w:r>
        <w:rPr>
          <w:rFonts w:ascii="Times New Roman" w:hAnsi="Times New Roman" w:cs="Times New Roman"/>
          <w:lang w:val="en-US"/>
        </w:rPr>
        <w:t xml:space="preserve"> This can be discussed in general for all AI possible applications or discussed in</w:t>
      </w:r>
      <w:r>
        <w:rPr>
          <w:rFonts w:ascii="Times New Roman" w:hAnsi="Times New Roman" w:eastAsia="宋体" w:cs="Times New Roman"/>
          <w:lang w:val="en-US"/>
        </w:rPr>
        <w:t xml:space="preserve"> case by case,e.g. intelligent RAN energy saving, mobility enhancement, power control, beam management, etc</w:t>
      </w:r>
      <w:r>
        <w:rPr>
          <w:rFonts w:ascii="Times New Roman" w:hAnsi="Times New Roman" w:cs="Times New Roman"/>
          <w:lang w:val="en-US"/>
        </w:rPr>
        <w:t>.</w:t>
      </w:r>
      <w:r>
        <w:rPr>
          <w:rFonts w:ascii="Times New Roman" w:hAnsi="Times New Roman" w:eastAsia="宋体" w:cs="Times New Roman"/>
          <w:lang w:val="en-US"/>
        </w:rPr>
        <w:t xml:space="preserve"> </w:t>
      </w:r>
    </w:p>
    <w:p>
      <w:pPr>
        <w:rPr>
          <w:rFonts w:ascii="Times New Roman" w:hAnsi="Times New Roman" w:eastAsia="宋体" w:cs="Times New Roman"/>
          <w:lang w:val="en-US"/>
        </w:rPr>
      </w:pPr>
      <w:r>
        <w:rPr>
          <w:rFonts w:ascii="Times New Roman" w:hAnsi="Times New Roman" w:eastAsia="宋体" w:cs="Times New Roman"/>
          <w:lang w:val="en-US"/>
        </w:rPr>
        <w:t>Companies are invited to express their views on the following two options:</w:t>
      </w:r>
    </w:p>
    <w:p>
      <w:pPr>
        <w:rPr>
          <w:rFonts w:ascii="Times New Roman" w:hAnsi="Times New Roman" w:eastAsia="宋体" w:cs="Times New Roman"/>
          <w:lang w:val="en-US"/>
        </w:rPr>
      </w:pPr>
      <w:r>
        <w:rPr>
          <w:rFonts w:ascii="Times New Roman" w:hAnsi="Times New Roman" w:eastAsia="宋体" w:cs="Times New Roman"/>
          <w:lang w:val="en-US"/>
        </w:rPr>
        <w:t>Option1) Study on the general architecture of AI-based network, e.g., centralized, distributed or hybrid AI-based network architecture for all the cases.</w:t>
      </w:r>
    </w:p>
    <w:p>
      <w:pPr>
        <w:rPr>
          <w:rFonts w:ascii="Times New Roman" w:hAnsi="Times New Roman" w:eastAsia="宋体" w:cs="Times New Roman"/>
          <w:lang w:val="en-US"/>
        </w:rPr>
      </w:pPr>
      <w:r>
        <w:rPr>
          <w:rFonts w:ascii="Times New Roman" w:hAnsi="Times New Roman" w:eastAsia="宋体" w:cs="Times New Roman"/>
          <w:lang w:val="en-US"/>
        </w:rPr>
        <w:t>Option2) Impact on network architecture is studied case by case.</w:t>
      </w:r>
    </w:p>
    <w:tbl>
      <w:tblPr>
        <w:tblStyle w:val="53"/>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shd w:val="clear" w:color="auto" w:fill="C5E0B3" w:themeFill="accent6" w:themeFillTint="66"/>
          </w:tcPr>
          <w:p>
            <w:r>
              <w:t>Company</w:t>
            </w:r>
          </w:p>
        </w:tc>
        <w:tc>
          <w:tcPr>
            <w:tcW w:w="7791" w:type="dxa"/>
            <w:shd w:val="clear" w:color="auto" w:fill="C5E0B3" w:themeFill="accent6" w:themeFillTint="66"/>
          </w:tcPr>
          <w:p>
            <w:pPr>
              <w:rPr>
                <w:rFonts w:eastAsia="宋体"/>
                <w:lang w:val="en-US"/>
              </w:rPr>
            </w:pPr>
            <w:r>
              <w:rPr>
                <w:rFonts w:eastAsia="宋体"/>
                <w:lang w:val="en-US"/>
              </w:rPr>
              <w:t>How to study the AI-based network architecture?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tcPr>
          <w:p>
            <w:pPr>
              <w:rPr>
                <w:rFonts w:eastAsia="宋体"/>
                <w:color w:val="auto"/>
              </w:rPr>
            </w:pPr>
            <w:r>
              <w:rPr>
                <w:rFonts w:hint="eastAsia" w:eastAsia="宋体"/>
                <w:color w:val="auto"/>
              </w:rPr>
              <w:t>ZTE</w:t>
            </w:r>
          </w:p>
        </w:tc>
        <w:tc>
          <w:tcPr>
            <w:tcW w:w="7791" w:type="dxa"/>
          </w:tcPr>
          <w:p>
            <w:pPr>
              <w:rPr>
                <w:rFonts w:eastAsia="宋体"/>
                <w:color w:val="auto"/>
                <w:lang w:val="en-US"/>
              </w:rPr>
            </w:pPr>
            <w:r>
              <w:rPr>
                <w:rFonts w:eastAsia="宋体"/>
                <w:color w:val="auto"/>
                <w:lang w:val="en-US"/>
              </w:rPr>
              <w:t xml:space="preserve">Option2) is preferred. Taking our successful experience in SON from Rel-8 into account, discussion on the reasonable and possible system architecture case by case is much easier to be achieved and it allows the flexibility of AI application on different use cases.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tcPr>
          <w:p>
            <w:r>
              <w:rPr>
                <w:rFonts w:hint="eastAsia"/>
              </w:rPr>
              <w:t>C</w:t>
            </w:r>
            <w:r>
              <w:t>hina Unicom</w:t>
            </w:r>
          </w:p>
        </w:tc>
        <w:tc>
          <w:tcPr>
            <w:tcW w:w="7791" w:type="dxa"/>
          </w:tcPr>
          <w:p>
            <w:pPr>
              <w:rPr>
                <w:lang w:val="en-US"/>
              </w:rPr>
            </w:pPr>
            <w:r>
              <w:rPr>
                <w:lang w:val="en-US"/>
              </w:rPr>
              <w:t>Option2) is preferred. The impact on network architecture should be studied case by case as the AI applications maybe implement for different scenarios.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tcPr>
          <w:p>
            <w:r>
              <w:rPr>
                <w:rFonts w:hint="eastAsia"/>
              </w:rPr>
              <w:t>CTC</w:t>
            </w:r>
          </w:p>
        </w:tc>
        <w:tc>
          <w:tcPr>
            <w:tcW w:w="7791" w:type="dxa"/>
          </w:tcPr>
          <w:p>
            <w:pPr>
              <w:rPr>
                <w:lang w:val="en-US"/>
              </w:rPr>
            </w:pPr>
            <w:r>
              <w:rPr>
                <w:lang w:val="en-US"/>
              </w:rPr>
              <w:t>Option2) is preferred. AI can be applied to many areas, we need to identify which use cases in 5G could be served by AI suitably and based on these use cases study the related impacts on 5G network architecture or the network interfaces brought by AI application. In general, the common architecture is always welcome, but it is unclear whether the common architecture can be realized right now.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tcPr>
          <w:p>
            <w:r>
              <w:rPr>
                <w:lang w:val="en-US"/>
              </w:rPr>
              <w:t>Orange</w:t>
            </w:r>
          </w:p>
        </w:tc>
        <w:tc>
          <w:tcPr>
            <w:tcW w:w="7791" w:type="dxa"/>
          </w:tcPr>
          <w:p>
            <w:pPr>
              <w:rPr>
                <w:lang w:val="en-US"/>
              </w:rPr>
            </w:pPr>
            <w:r>
              <w:rPr>
                <w:lang w:val="en-US"/>
              </w:rPr>
              <w:t>Option 2) Different use cases could provide different requirements leading to specific architectures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tcPr>
          <w:p>
            <w:r>
              <w:t>BT</w:t>
            </w:r>
          </w:p>
        </w:tc>
        <w:tc>
          <w:tcPr>
            <w:tcW w:w="7791" w:type="dxa"/>
          </w:tcPr>
          <w:p>
            <w:pPr>
              <w:rPr>
                <w:rFonts w:ascii="Calibri" w:hAnsi="Calibri" w:cs="Times New Roman"/>
                <w:lang w:val="en-US"/>
              </w:rPr>
            </w:pPr>
            <w:r>
              <w:rPr>
                <w:rFonts w:ascii="Calibri" w:hAnsi="Calibri" w:cs="Times New Roman"/>
                <w:lang w:val="en-US"/>
              </w:rPr>
              <w:t>Option 2 is preferred as even for a single use case different approaches / architectures may be possible.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tcPr>
          <w:p>
            <w:pPr>
              <w:rPr>
                <w:lang w:val="en-US"/>
              </w:rPr>
            </w:pPr>
            <w:r>
              <w:rPr>
                <w:lang w:val="en-US"/>
              </w:rPr>
              <w:t>Deutsche Telekom</w:t>
            </w:r>
          </w:p>
        </w:tc>
        <w:tc>
          <w:tcPr>
            <w:tcW w:w="7791" w:type="dxa"/>
          </w:tcPr>
          <w:p>
            <w:pPr>
              <w:rPr>
                <w:lang w:val="en-US"/>
              </w:rPr>
            </w:pPr>
            <w:r>
              <w:rPr>
                <w:lang w:val="en-US"/>
              </w:rPr>
              <w:t>Option 2 as there is nothing like a “general AI network architecture”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tcPr>
          <w:p>
            <w:pPr>
              <w:rPr>
                <w:lang w:val="en-US"/>
              </w:rPr>
            </w:pPr>
            <w:r>
              <w:t xml:space="preserve">Nokia </w:t>
            </w:r>
          </w:p>
        </w:tc>
        <w:tc>
          <w:tcPr>
            <w:tcW w:w="7791" w:type="dxa"/>
          </w:tcPr>
          <w:p>
            <w:pPr>
              <w:rPr>
                <w:lang w:val="en-US"/>
              </w:rPr>
            </w:pPr>
            <w:r>
              <w:t>3GPP is going to have RAN data collection in SON/MDT enhancement SI in Rel17. This is a pre-requisite for ML/AI, i.e. RAN massive data collection can be used for ML/AI. There are plenty of use cases in the SON/MDT enhancement SI, which would not be possible to address all in Rel.17. It is premature to discuss this in Rel17 before looking at such use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0" w:author="作者" w:date="2019-11-22T00:31:00Z"/>
        </w:trPr>
        <w:tc>
          <w:tcPr>
            <w:tcW w:w="1838" w:type="dxa"/>
          </w:tcPr>
          <w:p>
            <w:r>
              <w:t>Fujitsu</w:t>
            </w:r>
          </w:p>
        </w:tc>
        <w:tc>
          <w:tcPr>
            <w:tcW w:w="7791" w:type="dxa"/>
          </w:tcPr>
          <w:p>
            <w:r>
              <w:t>Option 2, better to discuss on a case by case basis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vAlign w:val="top"/>
          </w:tcPr>
          <w:p>
            <w:r>
              <w:rPr>
                <w:rFonts w:hint="eastAsia"/>
              </w:rPr>
              <w:t>Samsung</w:t>
            </w:r>
          </w:p>
        </w:tc>
        <w:tc>
          <w:tcPr>
            <w:tcW w:w="7791" w:type="dxa"/>
            <w:vAlign w:val="top"/>
          </w:tcPr>
          <w:p>
            <w:r>
              <w:rPr>
                <w:rFonts w:hint="eastAsia" w:ascii="Times New Roman" w:hAnsi="Times New Roman" w:eastAsia="宋体" w:cs="Times New Roman"/>
              </w:rPr>
              <w:t>If we study A</w:t>
            </w:r>
            <w:r>
              <w:rPr>
                <w:rFonts w:ascii="Times New Roman" w:hAnsi="Times New Roman" w:eastAsia="宋体" w:cs="Times New Roman"/>
              </w:rPr>
              <w:t>I-based network</w:t>
            </w:r>
            <w:r>
              <w:rPr>
                <w:rFonts w:hint="eastAsia" w:ascii="Times New Roman" w:hAnsi="Times New Roman" w:eastAsia="宋体" w:cs="Times New Roman"/>
              </w:rPr>
              <w:t xml:space="preserve">, option 2 is the choice. </w:t>
            </w:r>
            <w:r>
              <w:rPr>
                <w:rFonts w:ascii="Times New Roman" w:hAnsi="Times New Roman" w:eastAsia="宋体" w:cs="Times New Roman"/>
              </w:rPr>
              <w:t>I</w:t>
            </w:r>
            <w:r>
              <w:rPr>
                <w:rFonts w:hint="eastAsia" w:ascii="Times New Roman" w:hAnsi="Times New Roman" w:eastAsia="宋体" w:cs="Times New Roman"/>
              </w:rPr>
              <w:t xml:space="preserve">t is not </w:t>
            </w:r>
            <w:r>
              <w:rPr>
                <w:rFonts w:ascii="Times New Roman" w:hAnsi="Times New Roman" w:eastAsia="宋体" w:cs="Times New Roman"/>
              </w:rPr>
              <w:t>possible</w:t>
            </w:r>
            <w:r>
              <w:rPr>
                <w:rFonts w:hint="eastAsia" w:ascii="Times New Roman" w:hAnsi="Times New Roman" w:eastAsia="宋体" w:cs="Times New Roman"/>
              </w:rPr>
              <w:t xml:space="preserve"> to deploy a general AI network </w:t>
            </w:r>
            <w:r>
              <w:rPr>
                <w:rFonts w:ascii="Times New Roman" w:hAnsi="Times New Roman" w:eastAsia="宋体" w:cs="Times New Roman"/>
              </w:rPr>
              <w:t>architecture</w:t>
            </w:r>
            <w:r>
              <w:rPr>
                <w:rFonts w:hint="eastAsia" w:ascii="Times New Roman" w:hAnsi="Times New Roman" w:eastAsia="宋体" w:cs="Times New Roman"/>
              </w:rPr>
              <w:t xml:space="preserve"> for all use cases.</w:t>
            </w:r>
          </w:p>
        </w:tc>
      </w:tr>
    </w:tbl>
    <w:p>
      <w:pPr>
        <w:rPr>
          <w:lang w:val="en-US"/>
        </w:rPr>
      </w:pPr>
    </w:p>
    <w:p>
      <w:pPr>
        <w:pStyle w:val="5"/>
        <w:rPr>
          <w:b/>
          <w:bCs/>
          <w:lang w:val="en-US"/>
        </w:rPr>
      </w:pPr>
      <w:r>
        <w:rPr>
          <w:b/>
          <w:bCs/>
          <w:lang w:val="en-US"/>
        </w:rPr>
        <w:t>2.2 Identify AI Use cases</w:t>
      </w:r>
    </w:p>
    <w:p>
      <w:pPr>
        <w:rPr>
          <w:rFonts w:ascii="Times New Roman" w:hAnsi="Times New Roman" w:eastAsia="宋体" w:cs="Times New Roman"/>
          <w:lang w:val="en-US"/>
        </w:rPr>
      </w:pPr>
      <w:r>
        <w:rPr>
          <w:rFonts w:ascii="Times New Roman" w:hAnsi="Times New Roman" w:cs="Times New Roman"/>
          <w:lang w:val="en-US"/>
        </w:rPr>
        <w:t xml:space="preserve">Before introduction of standardization support for AI, it would be desirable to get some common understandings in the industry on the potential </w:t>
      </w:r>
      <w:r>
        <w:rPr>
          <w:rFonts w:ascii="Times New Roman" w:hAnsi="Times New Roman" w:eastAsia="宋体" w:cs="Times New Roman"/>
          <w:lang w:val="en-US"/>
        </w:rPr>
        <w:t xml:space="preserve">use cases and </w:t>
      </w:r>
      <w:r>
        <w:rPr>
          <w:rFonts w:ascii="Times New Roman" w:hAnsi="Times New Roman" w:cs="Times New Roman"/>
          <w:lang w:val="en-US"/>
        </w:rPr>
        <w:t xml:space="preserve">scenarios. In this subsection the companies </w:t>
      </w:r>
      <w:r>
        <w:rPr>
          <w:rFonts w:ascii="Times New Roman" w:hAnsi="Times New Roman" w:eastAsia="宋体" w:cs="Times New Roman"/>
          <w:lang w:val="en-US"/>
        </w:rPr>
        <w:t>are invited to</w:t>
      </w:r>
      <w:r>
        <w:rPr>
          <w:rFonts w:ascii="Times New Roman" w:hAnsi="Times New Roman" w:cs="Times New Roman"/>
          <w:lang w:val="en-US"/>
        </w:rPr>
        <w:t xml:space="preserve"> list </w:t>
      </w:r>
      <w:r>
        <w:rPr>
          <w:rFonts w:ascii="Times New Roman" w:hAnsi="Times New Roman" w:eastAsia="宋体" w:cs="Times New Roman"/>
          <w:lang w:val="en-US"/>
        </w:rPr>
        <w:t>the most interested</w:t>
      </w:r>
      <w:r>
        <w:rPr>
          <w:rFonts w:ascii="Times New Roman" w:hAnsi="Times New Roman" w:cs="Times New Roman"/>
          <w:lang w:val="en-US"/>
        </w:rPr>
        <w:t xml:space="preserve"> </w:t>
      </w:r>
      <w:r>
        <w:rPr>
          <w:rFonts w:ascii="Times New Roman" w:hAnsi="Times New Roman" w:eastAsia="宋体" w:cs="Times New Roman"/>
          <w:lang w:val="en-US"/>
        </w:rPr>
        <w:t xml:space="preserve">AI </w:t>
      </w:r>
      <w:r>
        <w:rPr>
          <w:rFonts w:ascii="Times New Roman" w:hAnsi="Times New Roman" w:cs="Times New Roman"/>
          <w:lang w:val="en-US"/>
        </w:rPr>
        <w:t>use cases and operation scenarios.</w:t>
      </w:r>
      <w:r>
        <w:rPr>
          <w:rFonts w:ascii="Times New Roman" w:hAnsi="Times New Roman" w:eastAsia="宋体" w:cs="Times New Roman"/>
          <w:lang w:val="en-US"/>
        </w:rPr>
        <w:t xml:space="preserve"> It is recommended that each interested company gives feedback on a small number of scenarios with high priority, which helps to converge to some important use cases as the starting point to study the AI-based solutions.</w:t>
      </w:r>
    </w:p>
    <w:p>
      <w:pPr>
        <w:rPr>
          <w:rFonts w:ascii="Times New Roman" w:hAnsi="Times New Roman" w:eastAsia="宋体" w:cs="Times New Roman"/>
          <w:lang w:val="en-US"/>
        </w:rPr>
      </w:pPr>
    </w:p>
    <w:tbl>
      <w:tblPr>
        <w:tblStyle w:val="53"/>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shd w:val="clear" w:color="auto" w:fill="C5E0B3" w:themeFill="accent6" w:themeFillTint="66"/>
          </w:tcPr>
          <w:p>
            <w:r>
              <w:t>Company</w:t>
            </w:r>
          </w:p>
        </w:tc>
        <w:tc>
          <w:tcPr>
            <w:tcW w:w="7791" w:type="dxa"/>
            <w:shd w:val="clear" w:color="auto" w:fill="C5E0B3" w:themeFill="accent6" w:themeFillTint="66"/>
          </w:tcPr>
          <w:p>
            <w:pPr>
              <w:rPr>
                <w:lang w:val="en-US"/>
              </w:rPr>
            </w:pPr>
            <w:r>
              <w:rPr>
                <w:lang w:val="en-US"/>
              </w:rPr>
              <w:t>Input on use cases, scenarios and key requirements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tcPr>
          <w:p>
            <w:pPr>
              <w:rPr>
                <w:rFonts w:eastAsia="宋体"/>
                <w:color w:val="auto"/>
              </w:rPr>
            </w:pPr>
            <w:r>
              <w:rPr>
                <w:rFonts w:hint="eastAsia" w:eastAsia="宋体"/>
                <w:color w:val="auto"/>
              </w:rPr>
              <w:t>ZTE</w:t>
            </w:r>
          </w:p>
        </w:tc>
        <w:tc>
          <w:tcPr>
            <w:tcW w:w="7791" w:type="dxa"/>
          </w:tcPr>
          <w:p>
            <w:pPr>
              <w:rPr>
                <w:color w:val="auto"/>
                <w:lang w:val="en-US"/>
              </w:rPr>
            </w:pPr>
            <w:r>
              <w:rPr>
                <w:color w:val="auto"/>
                <w:lang w:val="en-US"/>
              </w:rPr>
              <w:t>According to current network energy saving mechanism ( based on cell switch off/on), the cell providing capacity booster can decide to switch-off autonomously e.g. by own cell traffic load status. However, the identification of the set of cells to be switched off is not a trivial task. The inappropriate switch off of cells will seriously deteriorate network performance since the cells, which remain active, need to serve some extra traffic. The conventional energy saving methods ,which are not smart enough,  may incur some problems, for example, as below :</w:t>
            </w:r>
          </w:p>
          <w:p>
            <w:pPr>
              <w:numPr>
                <w:ilvl w:val="0"/>
                <w:numId w:val="2"/>
              </w:numPr>
              <w:rPr>
                <w:color w:val="auto"/>
                <w:lang w:val="en-US"/>
              </w:rPr>
            </w:pPr>
            <w:r>
              <w:rPr>
                <w:color w:val="auto"/>
                <w:lang w:val="en-US"/>
              </w:rPr>
              <w:t>Imprecise cell traffic evaluation, most rely on current traffic load without considering the predicted future traffic load, which may cause Ping pong cell switch on/off. The traffic load of the network changes in real time, and such traffic loads of some cells may have periodic characteristics. The decision to make cell switching off based on current traffic load information is not sufficient. The user may offload to a new target cell due to serving cell switching off for energy saving, but the subsequent traffic volume of the target cell increases rapidly, causing the target cell not to fulfill the QOS requirement of the user service.</w:t>
            </w:r>
          </w:p>
          <w:p>
            <w:pPr>
              <w:numPr>
                <w:ilvl w:val="0"/>
                <w:numId w:val="2"/>
              </w:numPr>
              <w:rPr>
                <w:color w:val="auto"/>
                <w:lang w:val="en-US"/>
              </w:rPr>
            </w:pPr>
            <w:r>
              <w:rPr>
                <w:color w:val="auto"/>
                <w:lang w:val="en-US"/>
              </w:rPr>
              <w:t>Imprecise evaluation or no evaluation of energy saving impacts on KPI. The System Performance KPIs are usually at the expense of energy efficiency, and vice versa. There is a need to balance and manage the trade-off between the two. The inappropriate switch off of the cells can seriously deteriorate network performance.</w:t>
            </w:r>
          </w:p>
          <w:p>
            <w:pPr>
              <w:numPr>
                <w:ilvl w:val="0"/>
                <w:numId w:val="2"/>
              </w:numPr>
              <w:rPr>
                <w:rFonts w:eastAsia="宋体"/>
                <w:color w:val="auto"/>
                <w:lang w:val="en-US"/>
              </w:rPr>
            </w:pPr>
            <w:r>
              <w:rPr>
                <w:color w:val="auto"/>
                <w:lang w:val="en-US"/>
              </w:rPr>
              <w:t>Imprecise parameter configuration e.g the different threshold of cell load which trigger switch on/off action. The parameter maybe different for different cell deployment, e.g. office building, residential area, school, subway.</w:t>
            </w:r>
          </w:p>
          <w:p>
            <w:pPr>
              <w:rPr>
                <w:rFonts w:eastAsia="宋体"/>
                <w:color w:val="auto"/>
                <w:lang w:val="en-US"/>
              </w:rPr>
            </w:pPr>
            <w:r>
              <w:rPr>
                <w:rFonts w:eastAsia="宋体"/>
                <w:color w:val="auto"/>
                <w:lang w:val="en-US"/>
              </w:rPr>
              <w:t xml:space="preserve">Therefore, from our point of view, </w:t>
            </w:r>
            <w:r>
              <w:rPr>
                <w:rFonts w:eastAsia="宋体"/>
                <w:b/>
                <w:bCs/>
                <w:color w:val="auto"/>
                <w:lang w:val="en-US"/>
              </w:rPr>
              <w:t>AI-based energy saving</w:t>
            </w:r>
            <w:r>
              <w:rPr>
                <w:rFonts w:eastAsia="宋体"/>
                <w:color w:val="auto"/>
                <w:lang w:val="en-US"/>
              </w:rPr>
              <w:t xml:space="preserve"> can be regarded as one high priority use case to be studied in R17.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tcPr>
          <w:p>
            <w:r>
              <w:rPr>
                <w:rFonts w:hint="eastAsia"/>
              </w:rPr>
              <w:t>C</w:t>
            </w:r>
            <w:r>
              <w:t>hina Unicom</w:t>
            </w:r>
          </w:p>
        </w:tc>
        <w:tc>
          <w:tcPr>
            <w:tcW w:w="7791" w:type="dxa"/>
          </w:tcPr>
          <w:p>
            <w:pPr>
              <w:rPr>
                <w:lang w:val="en-US"/>
              </w:rPr>
            </w:pPr>
            <w:r>
              <w:rPr>
                <w:lang w:val="en-US"/>
              </w:rPr>
              <w:t>Energy saving is one important use case for AI-based solution. The precise prediction for cell traffic load could be applied for network side energy saving management for single RAT and multi-RATs scenarios. The KPIs should be considered to impact on user’s service experience and network performance when energy saving solutions is implemented. Meanwhile, the optimization of compensation cell parameters should also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tcPr>
          <w:p>
            <w:r>
              <w:t>CTC</w:t>
            </w:r>
          </w:p>
        </w:tc>
        <w:tc>
          <w:tcPr>
            <w:tcW w:w="7791" w:type="dxa"/>
          </w:tcPr>
          <w:p>
            <w:pPr>
              <w:rPr>
                <w:lang w:val="en-US"/>
              </w:rPr>
            </w:pPr>
            <w:r>
              <w:rPr>
                <w:lang w:val="en-US"/>
              </w:rPr>
              <w:t>We think both energy saving and network optimization are the important use cases for operators and both could use AI to improve their performance, specially for energy saving since the energy consumption of 5G base station is a huge burden for operators.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tcPr>
          <w:p>
            <w:r>
              <w:rPr>
                <w:lang w:val="en-US"/>
              </w:rPr>
              <w:t>Orange</w:t>
            </w:r>
          </w:p>
        </w:tc>
        <w:tc>
          <w:tcPr>
            <w:tcW w:w="7791" w:type="dxa"/>
          </w:tcPr>
          <w:p>
            <w:pPr>
              <w:rPr>
                <w:lang w:val="en-US"/>
              </w:rPr>
            </w:pPr>
            <w:r>
              <w:rPr>
                <w:lang w:val="en-US"/>
              </w:rPr>
              <w:t>Energy saving is an important use case which may involve different layers of the network, with mechanisms operating at different time scales. Both Machine Learning and prediction techniques can be involved in this use case.</w:t>
            </w:r>
          </w:p>
          <w:p>
            <w:pPr>
              <w:rPr>
                <w:lang w:val="en-US"/>
              </w:rPr>
            </w:pPr>
            <w:r>
              <w:rPr>
                <w:lang w:val="en-US"/>
              </w:rPr>
              <w:t xml:space="preserve">Another use case of interest is traffic steering. It can involve one Radio Access Technology (RAT) using different frequency bands, and / or several RATs. </w:t>
            </w:r>
          </w:p>
          <w:p>
            <w:pPr>
              <w:rPr>
                <w:lang w:val="en-US"/>
              </w:rPr>
            </w:pPr>
            <w:r>
              <w:rPr>
                <w:lang w:val="en-US"/>
              </w:rPr>
              <w:t>In this case as well, predicition techniques and Machine Learning can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tcPr>
          <w:p>
            <w:r>
              <w:t>BT</w:t>
            </w:r>
          </w:p>
        </w:tc>
        <w:tc>
          <w:tcPr>
            <w:tcW w:w="7791" w:type="dxa"/>
          </w:tcPr>
          <w:p>
            <w:pPr>
              <w:rPr>
                <w:rFonts w:ascii="Calibri" w:hAnsi="Calibri" w:cs="Times New Roman"/>
                <w:lang w:val="en-US"/>
              </w:rPr>
            </w:pPr>
            <w:r>
              <w:rPr>
                <w:lang w:val="en-US"/>
              </w:rPr>
              <w:t>Energy saving is an idea that has been around for many years that can be greatly enhanced with Machine Learning; using predictive techniques to learn network behaviours over time.</w:t>
            </w:r>
          </w:p>
          <w:p>
            <w:pPr>
              <w:rPr>
                <w:lang w:val="en-US"/>
              </w:rPr>
            </w:pPr>
            <w:r>
              <w:rPr>
                <w:lang w:val="en-US"/>
              </w:rPr>
              <w:t>Network Optimisation (e.g., QoE Optimisation) with Reinforcement Learning is another key area to study, offering the potential to learn from actual network performance in real-time.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tcPr>
          <w:p>
            <w:pPr>
              <w:rPr>
                <w:lang w:val="en-US"/>
              </w:rPr>
            </w:pPr>
            <w:r>
              <w:rPr>
                <w:lang w:val="en-US"/>
              </w:rPr>
              <w:t>Deutsche Telekom</w:t>
            </w:r>
          </w:p>
        </w:tc>
        <w:tc>
          <w:tcPr>
            <w:tcW w:w="7791" w:type="dxa"/>
          </w:tcPr>
          <w:p>
            <w:pPr>
              <w:rPr>
                <w:lang w:val="en-US"/>
              </w:rPr>
            </w:pPr>
            <w:r>
              <w:rPr>
                <w:lang w:val="en-US"/>
              </w:rPr>
              <w:t>There will be many, many use cases, but the goal should be to identify and qualify those which REALLY need AI/ML … 3GPP should be selective and “not shoot on everything with AI/ML” as others do !</w:t>
            </w:r>
          </w:p>
          <w:p>
            <w:pPr>
              <w:rPr>
                <w:lang w:val="en-US"/>
              </w:rPr>
            </w:pPr>
          </w:p>
          <w:p>
            <w:pPr>
              <w:rPr>
                <w:lang w:val="en-US"/>
              </w:rPr>
            </w:pPr>
            <w:r>
              <w:rPr>
                <w:lang w:val="en-US"/>
              </w:rPr>
              <w:t>Energy, mobility, load, QoS are among the relevant ones we should address in 3GPP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tcPr>
          <w:p>
            <w:pPr>
              <w:rPr>
                <w:rFonts w:eastAsia="宋体"/>
                <w:lang w:val="en-US" w:eastAsia="zh-CN"/>
              </w:rPr>
            </w:pPr>
            <w:r>
              <w:rPr>
                <w:rFonts w:hint="eastAsia" w:eastAsia="宋体"/>
                <w:lang w:val="en-US" w:eastAsia="zh-CN"/>
              </w:rPr>
              <w:t>Nokia</w:t>
            </w:r>
          </w:p>
        </w:tc>
        <w:tc>
          <w:tcPr>
            <w:tcW w:w="7791" w:type="dxa"/>
          </w:tcPr>
          <w:p>
            <w:pPr>
              <w:rPr>
                <w:lang w:val="en-US"/>
              </w:rPr>
            </w:pPr>
            <w:r>
              <w:t>We should consider the ML/AI use cases, e.g. energy saving. Data collection is pre- requisite and expected to start in SON/MDT enhancement SI in Re17.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 w:author="作者" w:date="2019-11-22T00:56:00Z"/>
        </w:trPr>
        <w:tc>
          <w:tcPr>
            <w:tcW w:w="1838" w:type="dxa"/>
          </w:tcPr>
          <w:p>
            <w:pPr>
              <w:rPr>
                <w:rFonts w:eastAsia="宋体"/>
                <w:lang w:val="en-US" w:eastAsia="zh-CN"/>
              </w:rPr>
            </w:pPr>
            <w:r>
              <w:rPr>
                <w:rFonts w:eastAsia="宋体"/>
                <w:lang w:val="en-US" w:eastAsia="zh-CN"/>
              </w:rPr>
              <w:t>Fujitsu</w:t>
            </w:r>
          </w:p>
        </w:tc>
        <w:tc>
          <w:tcPr>
            <w:tcW w:w="7791" w:type="dxa"/>
          </w:tcPr>
          <w:p>
            <w:r>
              <w:t>Agree that energy saving considering Data collection is an important use case that can be addressed in the context of defining AI/ML use cases.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vAlign w:val="top"/>
          </w:tcPr>
          <w:p>
            <w:pPr>
              <w:rPr>
                <w:rFonts w:eastAsia="宋体"/>
                <w:lang w:val="en-US" w:eastAsia="zh-CN"/>
              </w:rPr>
            </w:pPr>
            <w:r>
              <w:rPr>
                <w:rFonts w:hint="eastAsia" w:eastAsia="宋体"/>
              </w:rPr>
              <w:t>Samsung</w:t>
            </w:r>
          </w:p>
        </w:tc>
        <w:tc>
          <w:tcPr>
            <w:tcW w:w="7791" w:type="dxa"/>
            <w:vAlign w:val="top"/>
          </w:tcPr>
          <w:p>
            <w:r>
              <w:rPr>
                <w:rFonts w:hint="eastAsia"/>
              </w:rPr>
              <w:t xml:space="preserve">We need to start with a </w:t>
            </w:r>
            <w:r>
              <w:t>suitable</w:t>
            </w:r>
            <w:r>
              <w:rPr>
                <w:rFonts w:hint="eastAsia"/>
              </w:rPr>
              <w:t xml:space="preserve"> use case which having standard impact. As the example of AI applied to energy saving, if AI is just used to predict the cell load, the energy saving mechanism seems not impacted by using AI or not. </w:t>
            </w:r>
          </w:p>
        </w:tc>
      </w:tr>
    </w:tbl>
    <w:p>
      <w:pPr>
        <w:rPr>
          <w:lang w:val="en-US"/>
        </w:rPr>
      </w:pPr>
    </w:p>
    <w:p>
      <w:pPr>
        <w:pStyle w:val="5"/>
        <w:rPr>
          <w:b/>
          <w:bCs/>
          <w:lang w:val="en-US"/>
        </w:rPr>
      </w:pPr>
      <w:r>
        <w:rPr>
          <w:b/>
          <w:bCs/>
          <w:lang w:val="en-US"/>
        </w:rPr>
        <w:t>2.3 Possible Standardized Solutions</w:t>
      </w:r>
    </w:p>
    <w:p>
      <w:pPr>
        <w:rPr>
          <w:rFonts w:ascii="Times New Roman" w:hAnsi="Times New Roman" w:eastAsia="宋体" w:cs="Times New Roman"/>
          <w:lang w:val="en-US"/>
        </w:rPr>
      </w:pPr>
      <w:r>
        <w:rPr>
          <w:rFonts w:ascii="Times New Roman" w:hAnsi="Times New Roman" w:eastAsia="Times New Roman" w:cs="Times New Roman"/>
          <w:color w:val="000000"/>
          <w:lang w:val="en-US"/>
        </w:rPr>
        <w:t xml:space="preserve">With respect to </w:t>
      </w:r>
      <w:r>
        <w:rPr>
          <w:rFonts w:ascii="Times New Roman" w:hAnsi="Times New Roman" w:eastAsia="宋体" w:cs="Times New Roman"/>
          <w:color w:val="000000"/>
          <w:lang w:val="en-US"/>
        </w:rPr>
        <w:t>different AI application user cases</w:t>
      </w:r>
      <w:r>
        <w:rPr>
          <w:rFonts w:ascii="Times New Roman" w:hAnsi="Times New Roman" w:eastAsia="Times New Roman" w:cs="Times New Roman"/>
          <w:color w:val="000000"/>
          <w:lang w:val="en-US"/>
        </w:rPr>
        <w:t xml:space="preserve">, and possibly additionally proposed </w:t>
      </w:r>
      <w:r>
        <w:rPr>
          <w:rFonts w:ascii="Times New Roman" w:hAnsi="Times New Roman" w:eastAsia="宋体" w:cs="Times New Roman"/>
          <w:color w:val="000000"/>
          <w:lang w:val="en-US"/>
        </w:rPr>
        <w:t xml:space="preserve">AI </w:t>
      </w:r>
      <w:r>
        <w:rPr>
          <w:rFonts w:ascii="Times New Roman" w:hAnsi="Times New Roman" w:eastAsia="Times New Roman" w:cs="Times New Roman"/>
          <w:color w:val="000000"/>
          <w:lang w:val="en-US"/>
        </w:rPr>
        <w:t xml:space="preserve">enhancements, companies are invited to </w:t>
      </w:r>
      <w:r>
        <w:rPr>
          <w:rFonts w:ascii="Times New Roman" w:hAnsi="Times New Roman" w:eastAsia="宋体" w:cs="Times New Roman"/>
          <w:color w:val="000000"/>
          <w:lang w:val="en-US"/>
        </w:rPr>
        <w:t>describe their initial thought on the corresponding solutions</w:t>
      </w:r>
      <w:r>
        <w:rPr>
          <w:rFonts w:ascii="Times New Roman" w:hAnsi="Times New Roman" w:eastAsia="Times New Roman" w:cs="Times New Roman"/>
          <w:color w:val="000000"/>
          <w:lang w:val="en-US"/>
        </w:rPr>
        <w:t xml:space="preserve">. </w:t>
      </w:r>
    </w:p>
    <w:tbl>
      <w:tblPr>
        <w:tblStyle w:val="53"/>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8"/>
        <w:gridCol w:w="77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shd w:val="clear" w:color="auto" w:fill="C5E0B3" w:themeFill="accent6" w:themeFillTint="66"/>
          </w:tcPr>
          <w:p>
            <w:r>
              <w:t>Company</w:t>
            </w:r>
          </w:p>
        </w:tc>
        <w:tc>
          <w:tcPr>
            <w:tcW w:w="7791" w:type="dxa"/>
            <w:shd w:val="clear" w:color="auto" w:fill="C5E0B3" w:themeFill="accent6" w:themeFillTint="66"/>
          </w:tcPr>
          <w:p>
            <w:pPr>
              <w:rPr>
                <w:lang w:val="en-US"/>
              </w:rPr>
            </w:pPr>
            <w:r>
              <w:rPr>
                <w:rFonts w:eastAsia="宋体"/>
                <w:lang w:val="en-US"/>
              </w:rPr>
              <w:t>AI application case and solution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tcPr>
          <w:p>
            <w:pPr>
              <w:rPr>
                <w:rFonts w:eastAsia="宋体"/>
                <w:color w:val="auto"/>
                <w:szCs w:val="21"/>
              </w:rPr>
            </w:pPr>
            <w:r>
              <w:rPr>
                <w:rFonts w:eastAsia="宋体"/>
                <w:color w:val="auto"/>
                <w:szCs w:val="21"/>
              </w:rPr>
              <w:t>ZTE</w:t>
            </w:r>
          </w:p>
        </w:tc>
        <w:tc>
          <w:tcPr>
            <w:tcW w:w="7791" w:type="dxa"/>
          </w:tcPr>
          <w:p>
            <w:pPr>
              <w:pStyle w:val="44"/>
              <w:rPr>
                <w:rFonts w:eastAsia="宋体"/>
                <w:color w:val="auto"/>
                <w:sz w:val="21"/>
                <w:szCs w:val="21"/>
                <w:lang w:val="en-US"/>
              </w:rPr>
            </w:pPr>
            <w:r>
              <w:rPr>
                <w:rFonts w:eastAsia="宋体"/>
                <w:color w:val="auto"/>
                <w:sz w:val="21"/>
                <w:szCs w:val="21"/>
                <w:lang w:val="en-US"/>
              </w:rPr>
              <w:t xml:space="preserve">For </w:t>
            </w:r>
            <w:r>
              <w:rPr>
                <w:rFonts w:eastAsia="宋体"/>
                <w:b/>
                <w:bCs/>
                <w:color w:val="auto"/>
                <w:sz w:val="21"/>
                <w:szCs w:val="21"/>
                <w:lang w:val="en-US"/>
              </w:rPr>
              <w:t>AI-based energy saving</w:t>
            </w:r>
            <w:r>
              <w:rPr>
                <w:rFonts w:eastAsia="宋体"/>
                <w:color w:val="auto"/>
                <w:sz w:val="21"/>
                <w:szCs w:val="21"/>
                <w:lang w:val="en-US"/>
              </w:rPr>
              <w:t>, the following enhancements can be considered:</w:t>
            </w:r>
          </w:p>
          <w:p>
            <w:pPr>
              <w:pStyle w:val="44"/>
              <w:numPr>
                <w:ilvl w:val="0"/>
                <w:numId w:val="3"/>
              </w:numPr>
              <w:rPr>
                <w:rFonts w:eastAsia="宋体"/>
                <w:color w:val="auto"/>
                <w:sz w:val="21"/>
                <w:szCs w:val="21"/>
                <w:lang w:val="en-US"/>
              </w:rPr>
            </w:pPr>
            <w:r>
              <w:rPr>
                <w:rFonts w:eastAsia="宋体"/>
                <w:i/>
                <w:color w:val="auto"/>
                <w:sz w:val="21"/>
                <w:szCs w:val="21"/>
                <w:lang w:val="en-US"/>
              </w:rPr>
              <w:t>Load prediction</w:t>
            </w:r>
            <w:r>
              <w:rPr>
                <w:rFonts w:eastAsia="宋体"/>
                <w:color w:val="auto"/>
                <w:sz w:val="21"/>
                <w:szCs w:val="21"/>
                <w:lang w:val="en-US"/>
              </w:rPr>
              <w:t xml:space="preserve">: Real-time changes always occur on the load of the entire network. Changes may occur at the next time point. The decision on energy saving based on current load information is not sufficient. The user may be offloaded to the new target cell, but the subsequent load of the target cell will increases rapidly, causing the target cell to fail to meet the user service quality.Here, some AI algorithm, e.g., </w:t>
            </w:r>
            <w:r>
              <w:rPr>
                <w:color w:val="auto"/>
                <w:sz w:val="21"/>
                <w:szCs w:val="21"/>
                <w:lang w:val="en-US"/>
              </w:rPr>
              <w:t>time series data mining</w:t>
            </w:r>
            <w:r>
              <w:rPr>
                <w:rFonts w:eastAsia="宋体"/>
                <w:color w:val="auto"/>
                <w:sz w:val="21"/>
                <w:szCs w:val="21"/>
                <w:lang w:val="en-US"/>
              </w:rPr>
              <w:t xml:space="preserve"> can be used for load prediction purpose.</w:t>
            </w:r>
            <w:r>
              <w:rPr>
                <w:color w:val="auto"/>
                <w:sz w:val="21"/>
                <w:szCs w:val="21"/>
                <w:lang w:val="en-US"/>
              </w:rPr>
              <w:t xml:space="preserve"> </w:t>
            </w:r>
            <w:r>
              <w:rPr>
                <w:rFonts w:eastAsia="宋体"/>
                <w:color w:val="auto"/>
                <w:sz w:val="21"/>
                <w:szCs w:val="21"/>
                <w:lang w:val="en-US"/>
              </w:rPr>
              <w:t>On the other hand, the predict load information needs to be exchanged with neighbouring cells.</w:t>
            </w:r>
          </w:p>
          <w:p>
            <w:pPr>
              <w:pStyle w:val="44"/>
              <w:numPr>
                <w:ilvl w:val="0"/>
                <w:numId w:val="3"/>
              </w:numPr>
              <w:spacing w:before="240" w:beforeLines="100" w:beforeAutospacing="0"/>
              <w:rPr>
                <w:rFonts w:eastAsia="宋体"/>
                <w:color w:val="auto"/>
                <w:sz w:val="21"/>
                <w:szCs w:val="21"/>
                <w:lang w:val="en-US"/>
              </w:rPr>
            </w:pPr>
            <w:r>
              <w:rPr>
                <w:rFonts w:eastAsia="宋体"/>
                <w:i/>
                <w:color w:val="auto"/>
                <w:sz w:val="21"/>
                <w:szCs w:val="21"/>
                <w:lang w:val="en-US"/>
              </w:rPr>
              <w:t>Smart cell grid method</w:t>
            </w:r>
            <w:r>
              <w:rPr>
                <w:rFonts w:eastAsia="宋体"/>
                <w:color w:val="auto"/>
                <w:sz w:val="21"/>
                <w:szCs w:val="21"/>
                <w:lang w:val="en-US"/>
              </w:rPr>
              <w:t xml:space="preserve">: It aims to divide the serving cell with multiple grids according to e.g., the signalling measurement difference based on UE's intra-frequency measurement results (e.g., RSRP). AI algorithms can be used to construct the smart cell grids, e.g., clustering algorithm. For different use cases, the input information to construct the Grid can be different. The NG-RAN node can use these models to directly predict the RSRP values of cells on neighboring frequencies for each UE. After the Grids have been established, all the UE measurements reports will be used to setup the Footprint info of those Grids, e.g., the UE list under this Grid, the inter-frequency neighbour cell list for each carrier (which can be ordered by RSRP), neighbouring beam list. While other possible useful footprint information are not excluded, which depends on the specific problem to be solved . </w:t>
            </w:r>
            <w:r>
              <w:rPr>
                <w:rFonts w:eastAsia="宋体"/>
                <w:b/>
                <w:bCs/>
                <w:color w:val="auto"/>
                <w:sz w:val="21"/>
                <w:szCs w:val="21"/>
                <w:lang w:val="en-US"/>
              </w:rPr>
              <w:t>The Smart cell grid method can be used for other use cases besides energy saving, e.g., MLB, mobility, carrier aggregation.</w:t>
            </w:r>
          </w:p>
          <w:p>
            <w:pPr>
              <w:pStyle w:val="44"/>
              <w:numPr>
                <w:ilvl w:val="255"/>
                <w:numId w:val="0"/>
              </w:numPr>
              <w:rPr>
                <w:rFonts w:eastAsia="宋体"/>
                <w:color w:val="auto"/>
                <w:sz w:val="21"/>
                <w:szCs w:val="21"/>
                <w:lang w:val="en-US"/>
              </w:rPr>
            </w:pPr>
            <w:r>
              <w:rPr>
                <w:rFonts w:eastAsia="宋体"/>
                <w:color w:val="auto"/>
                <w:sz w:val="21"/>
                <w:szCs w:val="21"/>
                <w:lang w:val="en-US"/>
              </w:rPr>
              <w:t>For Energy Saving use case, when the RAN node needs to be switch-off according to load prediction, the RAN node can select the UEs under this serving cell distributed among different Grids, then check the corresponding selected UE via UE ID, and look up the the Footprint info of the Grid which UE belongs to. There is no need to trigger the inter-frequency measurement towards UE. The RAN node can decide the proper lower load neighbour cell to offload this UE according to the load information of the neighbouring cells/cell grids. How to make the Grid related info to be acknowledged by the neighbouring RAN nodes and how to finalize the smart cell grid method in our specs needs to be studied in R17.</w:t>
            </w:r>
          </w:p>
          <w:p>
            <w:pPr>
              <w:pStyle w:val="44"/>
              <w:numPr>
                <w:ilvl w:val="255"/>
                <w:numId w:val="0"/>
              </w:numPr>
              <w:rPr>
                <w:rFonts w:eastAsia="宋体"/>
                <w:color w:val="auto"/>
                <w:sz w:val="21"/>
                <w:szCs w:val="21"/>
                <w:lang w:val="en-US"/>
              </w:rPr>
            </w:pPr>
            <w:r>
              <w:rPr>
                <w:rFonts w:eastAsia="宋体"/>
                <w:color w:val="auto"/>
                <w:sz w:val="21"/>
                <w:szCs w:val="21"/>
                <w:lang w:val="en-US"/>
              </w:rPr>
              <w:t>The performance of AI-based energy saving can be seen in Annex.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tcPr>
          <w:p>
            <w:r>
              <w:rPr>
                <w:rFonts w:hint="eastAsia"/>
              </w:rPr>
              <w:t>C</w:t>
            </w:r>
            <w:r>
              <w:t>hina Unicom</w:t>
            </w:r>
          </w:p>
        </w:tc>
        <w:tc>
          <w:tcPr>
            <w:tcW w:w="7791" w:type="dxa"/>
          </w:tcPr>
          <w:p>
            <w:pPr>
              <w:rPr>
                <w:lang w:val="en-US"/>
              </w:rPr>
            </w:pPr>
            <w:r>
              <w:rPr>
                <w:lang w:val="en-US"/>
              </w:rPr>
              <w:t>The load information for AI-based energy saving solution should be defined first, and some of these information need to exchange between network nodes. For example, eNB should inform gNB the status of switch on/off, traffic load information, some other parameters related with mobility and load manangement, etc.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tcPr>
          <w:p>
            <w:r>
              <w:t>CTC</w:t>
            </w:r>
          </w:p>
        </w:tc>
        <w:tc>
          <w:tcPr>
            <w:tcW w:w="7791" w:type="dxa"/>
          </w:tcPr>
          <w:p>
            <w:pPr>
              <w:rPr>
                <w:lang w:val="en-US"/>
              </w:rPr>
            </w:pPr>
            <w:r>
              <w:rPr>
                <w:lang w:val="en-US"/>
              </w:rPr>
              <w:t>For energy saving and network optimization, the new features and parameters which should be included in the current network architecture by applying AI technic need be further studied.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tcPr>
          <w:p>
            <w:r>
              <w:rPr>
                <w:lang w:val="en-US"/>
              </w:rPr>
              <w:t>Orange</w:t>
            </w:r>
          </w:p>
        </w:tc>
        <w:tc>
          <w:tcPr>
            <w:tcW w:w="7791" w:type="dxa"/>
          </w:tcPr>
          <w:p>
            <w:pPr>
              <w:rPr>
                <w:lang w:val="en-US"/>
              </w:rPr>
            </w:pPr>
            <w:r>
              <w:rPr>
                <w:lang w:val="en-US"/>
              </w:rPr>
              <w:t>Energy saving involving Cell or Tx ON/OFF switching can be based on traffic and load prediction. Different time scales may apply, Cell or Tx ON/OFF switching may be operated in the order of minutes and above, while symbol level power saving is in the TTI time scale.</w:t>
            </w:r>
          </w:p>
          <w:p>
            <w:pPr>
              <w:rPr>
                <w:lang w:val="en-US"/>
              </w:rPr>
            </w:pPr>
            <w:r>
              <w:rPr>
                <w:lang w:val="en-US"/>
              </w:rPr>
              <w:t>Energy Efficiency (EE) can be enhanced by RRM mechanisms such as dynamic power allocation, using Machine Learning thechniques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tcPr>
          <w:p>
            <w:r>
              <w:t>BT</w:t>
            </w:r>
          </w:p>
        </w:tc>
        <w:tc>
          <w:tcPr>
            <w:tcW w:w="7791" w:type="dxa"/>
          </w:tcPr>
          <w:p>
            <w:pPr>
              <w:rPr>
                <w:rFonts w:ascii="Calibri" w:hAnsi="Calibri" w:cs="Times New Roman"/>
                <w:lang w:val="en-US"/>
              </w:rPr>
            </w:pPr>
            <w:r>
              <w:rPr>
                <w:lang w:val="en-US"/>
              </w:rPr>
              <w:t>Need to consider how eNBs will share ML learnings, e.g. localised predicted traffic patterns. Also the same data (learned traffic patterns) can be used as an input for different use cases (e.g. Energy Saving and Network Optimisation). Must include consideration of ML lifecycle – i.e. training, deployment, management, retraining, decommission.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tcPr>
          <w:p>
            <w:pPr>
              <w:rPr>
                <w:lang w:val="en-US"/>
              </w:rPr>
            </w:pPr>
            <w:r>
              <w:rPr>
                <w:lang w:val="en-US"/>
              </w:rPr>
              <w:t>Deutsche Telekom</w:t>
            </w:r>
          </w:p>
        </w:tc>
        <w:tc>
          <w:tcPr>
            <w:tcW w:w="7791" w:type="dxa"/>
          </w:tcPr>
          <w:p>
            <w:pPr>
              <w:rPr>
                <w:lang w:val="en-US"/>
              </w:rPr>
            </w:pPr>
            <w:r>
              <w:rPr>
                <w:lang w:val="en-US"/>
              </w:rPr>
              <w:t>As indicated in our Rel-17 Position contribution to June 2019 RAN#84 [5]:</w:t>
            </w:r>
          </w:p>
          <w:p>
            <w:pPr>
              <w:rPr>
                <w:lang w:val="en-US"/>
              </w:rPr>
            </w:pPr>
            <w:r>
              <w:rPr>
                <w:lang w:val="en-US"/>
              </w:rPr>
              <w:t xml:space="preserve">3GPP needs to define the framework for AI/ML in a </w:t>
            </w:r>
            <w:r>
              <w:rPr>
                <w:u w:val="single"/>
                <w:lang w:val="en-US"/>
              </w:rPr>
              <w:t>open and standardsied</w:t>
            </w:r>
            <w:r>
              <w:rPr>
                <w:lang w:val="en-US"/>
              </w:rPr>
              <w:t xml:space="preserve"> way to provide input the AI/ML, but does not define AI/ML algorithms as such.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tcPr>
          <w:p>
            <w:pPr>
              <w:rPr>
                <w:rFonts w:eastAsia="宋体"/>
                <w:lang w:val="en-US" w:eastAsia="zh-CN"/>
              </w:rPr>
            </w:pPr>
            <w:r>
              <w:rPr>
                <w:rFonts w:hint="eastAsia" w:eastAsia="宋体"/>
                <w:lang w:val="en-US" w:eastAsia="zh-CN"/>
              </w:rPr>
              <w:t>Nokia</w:t>
            </w:r>
          </w:p>
        </w:tc>
        <w:tc>
          <w:tcPr>
            <w:tcW w:w="7791" w:type="dxa"/>
          </w:tcPr>
          <w:p>
            <w:pPr>
              <w:rPr>
                <w:lang w:val="en-US"/>
              </w:rPr>
            </w:pPr>
            <w:r>
              <w:t>We should firstly focus on RAN massive data collection, i.e. SON/MDT enhancements in Rel17. It is premature to discuss solution without knowing the impact on the architecture.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 w:author="作者" w:date="2019-11-22T00:55:00Z"/>
        </w:trPr>
        <w:tc>
          <w:tcPr>
            <w:tcW w:w="1838" w:type="dxa"/>
          </w:tcPr>
          <w:p>
            <w:pPr>
              <w:rPr>
                <w:rFonts w:eastAsia="宋体"/>
                <w:lang w:val="en-US" w:eastAsia="zh-CN"/>
              </w:rPr>
            </w:pPr>
            <w:r>
              <w:rPr>
                <w:rFonts w:eastAsia="宋体"/>
                <w:lang w:val="en-US" w:eastAsia="zh-CN"/>
              </w:rPr>
              <w:t>Fujitsu</w:t>
            </w:r>
          </w:p>
        </w:tc>
        <w:tc>
          <w:tcPr>
            <w:tcW w:w="7791" w:type="dxa"/>
          </w:tcPr>
          <w:p>
            <w:r>
              <w:t>We should focus on Energy Saving use case and the network signalling required to support the use of AI/ML algorithms.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38" w:type="dxa"/>
            <w:vAlign w:val="top"/>
          </w:tcPr>
          <w:p>
            <w:pPr>
              <w:rPr>
                <w:rFonts w:eastAsia="宋体"/>
                <w:lang w:val="en-US" w:eastAsia="zh-CN"/>
              </w:rPr>
            </w:pPr>
            <w:r>
              <w:rPr>
                <w:rFonts w:hint="eastAsia" w:eastAsia="宋体"/>
              </w:rPr>
              <w:t>Samsung</w:t>
            </w:r>
          </w:p>
        </w:tc>
        <w:tc>
          <w:tcPr>
            <w:tcW w:w="7791" w:type="dxa"/>
            <w:vAlign w:val="top"/>
          </w:tcPr>
          <w:p>
            <w:r>
              <w:t>N</w:t>
            </w:r>
            <w:r>
              <w:rPr>
                <w:rFonts w:hint="eastAsia"/>
              </w:rPr>
              <w:t xml:space="preserve">eed further clarification about what more information is needed to apply AI to the energy saving. </w:t>
            </w:r>
            <w:r>
              <w:t>S</w:t>
            </w:r>
            <w:r>
              <w:rPr>
                <w:rFonts w:hint="eastAsia"/>
              </w:rPr>
              <w:t xml:space="preserve">hould not duplicate the work with </w:t>
            </w:r>
            <w:r>
              <w:t>RAN-centric data collection and utilization enhancement</w:t>
            </w:r>
            <w:r>
              <w:rPr>
                <w:rFonts w:hint="eastAsia"/>
              </w:rPr>
              <w:t>.</w:t>
            </w:r>
          </w:p>
        </w:tc>
      </w:tr>
    </w:tbl>
    <w:p>
      <w:pPr>
        <w:rPr>
          <w:lang w:val="en-US"/>
        </w:rPr>
      </w:pPr>
    </w:p>
    <w:p>
      <w:pPr>
        <w:pStyle w:val="5"/>
        <w:rPr>
          <w:lang w:val="en-US"/>
        </w:rPr>
      </w:pPr>
      <w:r>
        <w:rPr>
          <w:lang w:val="en-US"/>
        </w:rPr>
        <w:t>2.4 Other comments</w:t>
      </w:r>
    </w:p>
    <w:p>
      <w:pPr>
        <w:rPr>
          <w:rFonts w:ascii="Times New Roman" w:hAnsi="Times New Roman" w:cs="Times New Roman"/>
          <w:lang w:val="en-US"/>
        </w:rPr>
      </w:pPr>
      <w:r>
        <w:rPr>
          <w:rFonts w:ascii="Times New Roman" w:hAnsi="Times New Roman" w:cs="Times New Roman"/>
          <w:lang w:val="en-US"/>
        </w:rPr>
        <w:t>Companies can provide additional comments here, if not covered by other subsections.</w:t>
      </w:r>
    </w:p>
    <w:tbl>
      <w:tblPr>
        <w:tblStyle w:val="53"/>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7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809" w:type="dxa"/>
            <w:shd w:val="clear" w:color="auto" w:fill="C5E0B3" w:themeFill="accent6" w:themeFillTint="66"/>
          </w:tcPr>
          <w:p>
            <w:r>
              <w:t>Company</w:t>
            </w:r>
          </w:p>
        </w:tc>
        <w:tc>
          <w:tcPr>
            <w:tcW w:w="7820" w:type="dxa"/>
            <w:shd w:val="clear" w:color="auto" w:fill="C5E0B3" w:themeFill="accent6" w:themeFillTint="66"/>
          </w:tcPr>
          <w:p>
            <w:r>
              <w:t>Other 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809" w:type="dxa"/>
          </w:tcPr>
          <w:p>
            <w:r>
              <w:rPr>
                <w:lang w:val="en-US"/>
              </w:rPr>
              <w:t>Deutsche Telekom</w:t>
            </w:r>
          </w:p>
        </w:tc>
        <w:tc>
          <w:tcPr>
            <w:tcW w:w="7820" w:type="dxa"/>
          </w:tcPr>
          <w:p>
            <w:pPr>
              <w:rPr>
                <w:lang w:val="en-US"/>
              </w:rPr>
            </w:pPr>
            <w:r>
              <w:rPr>
                <w:lang w:val="en-US"/>
              </w:rPr>
              <w:t>It is utmost important for 3GPP to define its clear role in the evolutions of networks and standards to an AI/ML enabled system. 3GPP should define a clear position and roadmap, what will be done in 3GPP and what can be expected from it in terms of architectures, interfaces and openness !</w:t>
            </w:r>
          </w:p>
          <w:p>
            <w:pPr>
              <w:rPr>
                <w:lang w:val="en-US"/>
              </w:rPr>
            </w:pPr>
          </w:p>
          <w:p>
            <w:pPr>
              <w:rPr>
                <w:lang w:val="en-US"/>
              </w:rPr>
            </w:pPr>
            <w:r>
              <w:rPr>
                <w:lang w:val="en-US"/>
              </w:rPr>
              <w:t>Other for a, like O-RAN, GSMA and ITU also started working on the topic and to keep 3GPP relevance as the only true global cellular SDO, it is necessary to have such a discussion at RAN#86 for the initiation of Rel-17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809" w:type="dxa"/>
          </w:tcPr>
          <w:p>
            <w:pPr>
              <w:rPr>
                <w:lang w:val="en-US"/>
              </w:rPr>
            </w:pPr>
          </w:p>
        </w:tc>
        <w:tc>
          <w:tcPr>
            <w:tcW w:w="7820" w:type="dxa"/>
          </w:tcPr>
          <w:p>
            <w:pPr>
              <w:rPr>
                <w:lang w:val="en-US"/>
              </w:rPr>
            </w:pPr>
          </w:p>
        </w:tc>
      </w:tr>
    </w:tbl>
    <w:p>
      <w:pPr>
        <w:rPr>
          <w:lang w:val="en-US"/>
        </w:rPr>
      </w:pPr>
    </w:p>
    <w:p>
      <w:pPr>
        <w:rPr>
          <w:rFonts w:eastAsia="宋体"/>
          <w:color w:val="000000" w:themeColor="text1"/>
          <w:lang w:val="en-US"/>
          <w14:textFill>
            <w14:solidFill>
              <w14:schemeClr w14:val="tx1"/>
            </w14:solidFill>
          </w14:textFill>
        </w:rPr>
      </w:pPr>
      <w:r>
        <w:rPr>
          <w:rFonts w:eastAsia="宋体"/>
          <w:color w:val="000000" w:themeColor="text1"/>
          <w:lang w:val="en-US"/>
          <w14:textFill>
            <w14:solidFill>
              <w14:schemeClr w14:val="tx1"/>
            </w14:solidFill>
          </w14:textFill>
        </w:rPr>
        <w:t xml:space="preserve">Note: There are some ongoing AI related discussion on O-RAN WG3 and ITU-T, companies are encouraged to exchange views internally, in this email discussion we only focus on the potential use cases and impact under the scope of 3GPP. </w:t>
      </w:r>
    </w:p>
    <w:p>
      <w:pPr>
        <w:pStyle w:val="2"/>
        <w:numPr>
          <w:ilvl w:val="0"/>
          <w:numId w:val="4"/>
        </w:numPr>
      </w:pPr>
      <w:r>
        <w:rPr>
          <w:rFonts w:eastAsia="MS Mincho"/>
          <w:color w:val="000000"/>
          <w:lang w:val="en-US" w:eastAsia="ja-JP"/>
        </w:rPr>
        <w:tab/>
      </w:r>
      <w:r>
        <w:rPr>
          <w:rFonts w:hint="eastAsia"/>
        </w:rPr>
        <w:t>Annex</w:t>
      </w:r>
    </w:p>
    <w:p>
      <w:pPr>
        <w:numPr>
          <w:ilvl w:val="1"/>
          <w:numId w:val="4"/>
        </w:numPr>
        <w:rPr>
          <w:sz w:val="30"/>
          <w:szCs w:val="30"/>
        </w:rPr>
      </w:pPr>
      <w:r>
        <w:rPr>
          <w:rFonts w:hint="eastAsia"/>
          <w:sz w:val="30"/>
          <w:szCs w:val="30"/>
        </w:rPr>
        <w:t>AI-based Energy Saving</w:t>
      </w:r>
    </w:p>
    <w:p>
      <w:pPr>
        <w:rPr>
          <w:sz w:val="24"/>
          <w:szCs w:val="24"/>
          <w:lang w:val="en-US"/>
        </w:rPr>
      </w:pPr>
      <w:r>
        <w:rPr>
          <w:sz w:val="24"/>
          <w:szCs w:val="24"/>
          <w:lang w:val="en-US"/>
        </w:rPr>
        <w:t>C</w:t>
      </w:r>
      <w:r>
        <w:rPr>
          <w:rFonts w:eastAsia="宋体"/>
          <w:sz w:val="24"/>
          <w:szCs w:val="24"/>
          <w:lang w:val="en-US"/>
        </w:rPr>
        <w:t xml:space="preserve">ompared with conventional Energy Saving solution, </w:t>
      </w:r>
      <w:r>
        <w:rPr>
          <w:sz w:val="24"/>
          <w:szCs w:val="24"/>
          <w:lang w:val="en-US"/>
        </w:rPr>
        <w:t>the AI-based Energy Saving solution mentioned above can reduce energy consumption obviously as shown in below (data collected from commercial network), while the performance KPIs of the cell are still kept. The trade-off between System Performance and Energy Efficiency is achieved.</w:t>
      </w:r>
    </w:p>
    <w:p>
      <w:r>
        <w:rPr>
          <w:lang w:eastAsia="en-GB"/>
        </w:rPr>
        <w:drawing>
          <wp:inline distT="0" distB="0" distL="114300" distR="114300">
            <wp:extent cx="6118225" cy="2340610"/>
            <wp:effectExtent l="4445" t="4445" r="11430" b="1714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spacing w:line="240" w:lineRule="auto"/>
        <w:rPr>
          <w:color w:val="00B050"/>
        </w:rPr>
      </w:pPr>
    </w:p>
    <w:p>
      <w:pPr>
        <w:pStyle w:val="2"/>
        <w:rPr>
          <w:rFonts w:hint="default" w:eastAsia="宋体"/>
          <w:lang w:val="en-US" w:eastAsia="zh-CN"/>
        </w:rPr>
      </w:pPr>
      <w:r>
        <w:rPr>
          <w:lang w:val="en-US"/>
        </w:rPr>
        <w:t>3</w:t>
      </w:r>
      <w:r>
        <w:rPr>
          <w:lang w:val="en-US"/>
        </w:rPr>
        <w:tab/>
      </w:r>
      <w:r>
        <w:rPr>
          <w:rFonts w:hint="eastAsia"/>
          <w:lang w:val="en-US" w:eastAsia="zh-CN"/>
        </w:rPr>
        <w:t>Summary</w:t>
      </w:r>
    </w:p>
    <w:p>
      <w:pPr>
        <w:spacing w:after="120"/>
        <w:rPr>
          <w:sz w:val="20"/>
          <w:lang w:eastAsia="ko-KR"/>
        </w:rPr>
      </w:pPr>
      <w:r>
        <w:rPr>
          <w:rFonts w:hint="eastAsia" w:eastAsia="宋体"/>
          <w:sz w:val="20"/>
          <w:lang w:val="en-US" w:eastAsia="zh-CN"/>
        </w:rPr>
        <w:t>B</w:t>
      </w:r>
      <w:r>
        <w:rPr>
          <w:sz w:val="20"/>
          <w:lang w:eastAsia="ko-KR"/>
        </w:rPr>
        <w:t xml:space="preserve">elow is the summary of the discussion. </w:t>
      </w:r>
    </w:p>
    <w:p>
      <w:pPr>
        <w:numPr>
          <w:ilvl w:val="0"/>
          <w:numId w:val="5"/>
        </w:numPr>
        <w:spacing w:after="120"/>
        <w:rPr>
          <w:rFonts w:hint="eastAsia"/>
          <w:b/>
          <w:bCs/>
          <w:sz w:val="20"/>
          <w:lang w:eastAsia="ko-KR"/>
        </w:rPr>
      </w:pPr>
      <w:r>
        <w:rPr>
          <w:rFonts w:hint="eastAsia" w:eastAsia="宋体"/>
          <w:b/>
          <w:bCs/>
          <w:sz w:val="20"/>
          <w:lang w:val="en-US" w:eastAsia="zh-CN"/>
        </w:rPr>
        <w:t xml:space="preserve">How to study the </w:t>
      </w:r>
      <w:r>
        <w:rPr>
          <w:rFonts w:hint="eastAsia"/>
          <w:b/>
          <w:bCs/>
          <w:sz w:val="20"/>
          <w:lang w:eastAsia="ko-KR"/>
        </w:rPr>
        <w:t>Impact on Network Architecture</w:t>
      </w:r>
      <w:r>
        <w:rPr>
          <w:rFonts w:hint="eastAsia" w:eastAsia="宋体"/>
          <w:b/>
          <w:bCs/>
          <w:sz w:val="20"/>
          <w:lang w:val="en-US" w:eastAsia="zh-CN"/>
        </w:rPr>
        <w:t>?</w:t>
      </w:r>
    </w:p>
    <w:p>
      <w:pPr>
        <w:pStyle w:val="95"/>
        <w:numPr>
          <w:ilvl w:val="0"/>
          <w:numId w:val="6"/>
        </w:numPr>
        <w:spacing w:after="120"/>
        <w:ind w:leftChars="0"/>
        <w:rPr>
          <w:rFonts w:hint="default" w:eastAsia="宋体"/>
          <w:sz w:val="20"/>
          <w:lang w:val="en-US" w:eastAsia="zh-CN"/>
        </w:rPr>
      </w:pPr>
      <w:r>
        <w:rPr>
          <w:rFonts w:hint="eastAsia" w:eastAsia="宋体"/>
          <w:sz w:val="20"/>
          <w:lang w:val="en-US" w:eastAsia="zh-CN"/>
        </w:rPr>
        <w:t>Opt1: General on the general architecture of AI-based network</w:t>
      </w:r>
    </w:p>
    <w:p>
      <w:pPr>
        <w:pStyle w:val="95"/>
        <w:numPr>
          <w:ilvl w:val="0"/>
          <w:numId w:val="6"/>
        </w:numPr>
        <w:spacing w:after="120"/>
        <w:ind w:leftChars="0"/>
        <w:rPr>
          <w:rFonts w:hint="default" w:eastAsia="宋体"/>
          <w:sz w:val="20"/>
          <w:lang w:val="en-US" w:eastAsia="zh-CN"/>
        </w:rPr>
      </w:pPr>
      <w:r>
        <w:rPr>
          <w:rFonts w:hint="eastAsia" w:eastAsia="宋体"/>
          <w:sz w:val="20"/>
          <w:lang w:val="en-US" w:eastAsia="zh-CN"/>
        </w:rPr>
        <w:t>Opt2: Case by case</w:t>
      </w:r>
    </w:p>
    <w:p>
      <w:pPr>
        <w:spacing w:after="120"/>
        <w:rPr>
          <w:rFonts w:hint="eastAsia" w:eastAsia="宋体"/>
          <w:sz w:val="20"/>
          <w:lang w:val="en-US" w:eastAsia="zh-CN"/>
        </w:rPr>
      </w:pPr>
      <w:r>
        <w:rPr>
          <w:rFonts w:hint="eastAsia" w:eastAsia="宋体"/>
          <w:sz w:val="20"/>
          <w:lang w:val="en-US" w:eastAsia="zh-CN"/>
        </w:rPr>
        <w:t>Opt1: None</w:t>
      </w:r>
    </w:p>
    <w:p>
      <w:pPr>
        <w:spacing w:after="120"/>
        <w:rPr>
          <w:rFonts w:hint="eastAsia" w:eastAsia="宋体"/>
          <w:sz w:val="20"/>
          <w:lang w:val="en-US" w:eastAsia="zh-CN"/>
        </w:rPr>
      </w:pPr>
      <w:r>
        <w:rPr>
          <w:rFonts w:hint="eastAsia" w:eastAsia="宋体"/>
          <w:sz w:val="20"/>
          <w:lang w:val="en-US" w:eastAsia="zh-CN"/>
        </w:rPr>
        <w:t>Opt2: 9</w:t>
      </w:r>
    </w:p>
    <w:p>
      <w:pPr>
        <w:spacing w:after="120"/>
        <w:rPr>
          <w:rFonts w:hint="default" w:eastAsia="宋体"/>
          <w:sz w:val="20"/>
          <w:lang w:val="en-US" w:eastAsia="zh-CN"/>
        </w:rPr>
      </w:pPr>
      <w:r>
        <w:rPr>
          <w:rFonts w:hint="eastAsia" w:eastAsia="宋体"/>
          <w:sz w:val="20"/>
          <w:lang w:val="en-US" w:eastAsia="zh-CN"/>
        </w:rPr>
        <w:t>Premature to discuss: 1</w:t>
      </w:r>
    </w:p>
    <w:p>
      <w:pPr>
        <w:rPr>
          <w:rFonts w:hint="eastAsia" w:ascii="Times New Roman" w:hAnsi="Times New Roman" w:eastAsia="宋体" w:cs="Times New Roman"/>
          <w:b/>
          <w:u w:val="single"/>
          <w:lang w:val="en-US" w:eastAsia="zh-CN"/>
        </w:rPr>
      </w:pPr>
      <w:r>
        <w:rPr>
          <w:rFonts w:hint="eastAsia" w:ascii="Times New Roman" w:hAnsi="Times New Roman" w:eastAsia="宋体" w:cs="Times New Roman"/>
          <w:b/>
          <w:u w:val="single"/>
          <w:lang w:eastAsia="zh-CN"/>
        </w:rPr>
        <w:t>Moderator</w:t>
      </w:r>
      <w:r>
        <w:rPr>
          <w:rFonts w:hint="default" w:ascii="Times New Roman" w:hAnsi="Times New Roman" w:eastAsia="宋体" w:cs="Times New Roman"/>
          <w:b/>
          <w:u w:val="single"/>
          <w:lang w:val="en-US" w:eastAsia="zh-CN"/>
        </w:rPr>
        <w:t>’</w:t>
      </w:r>
      <w:r>
        <w:rPr>
          <w:rFonts w:hint="eastAsia" w:ascii="Times New Roman" w:hAnsi="Times New Roman" w:eastAsia="宋体" w:cs="Times New Roman"/>
          <w:b/>
          <w:u w:val="single"/>
          <w:lang w:eastAsia="zh-CN"/>
        </w:rPr>
        <w:t>s proposal:</w:t>
      </w:r>
      <w:r>
        <w:rPr>
          <w:rFonts w:hint="eastAsia" w:ascii="Times New Roman" w:hAnsi="Times New Roman" w:eastAsia="宋体" w:cs="Times New Roman"/>
          <w:b/>
          <w:u w:val="single"/>
          <w:lang w:val="en-US" w:eastAsia="zh-CN"/>
        </w:rPr>
        <w:t xml:space="preserve"> If the AI application impact on network architecture needs to be discussed in R17, it should be studied case by case.</w:t>
      </w:r>
    </w:p>
    <w:p>
      <w:pPr>
        <w:spacing w:after="120"/>
        <w:rPr>
          <w:rFonts w:hint="default" w:eastAsia="宋体"/>
          <w:sz w:val="20"/>
          <w:lang w:val="en-US" w:eastAsia="zh-CN"/>
        </w:rPr>
      </w:pPr>
    </w:p>
    <w:p>
      <w:pPr>
        <w:numPr>
          <w:ilvl w:val="0"/>
          <w:numId w:val="5"/>
        </w:numPr>
        <w:spacing w:after="120"/>
        <w:ind w:left="0" w:leftChars="0" w:firstLine="0" w:firstLineChars="0"/>
        <w:rPr>
          <w:rFonts w:hint="default" w:eastAsia="宋体"/>
          <w:b/>
          <w:bCs/>
          <w:sz w:val="20"/>
          <w:lang w:val="en-US" w:eastAsia="zh-CN"/>
        </w:rPr>
      </w:pPr>
      <w:r>
        <w:rPr>
          <w:rFonts w:hint="eastAsia" w:eastAsia="宋体" w:asciiTheme="minorHAnsi" w:hAnsiTheme="minorHAnsi" w:cstheme="minorBidi"/>
          <w:b/>
          <w:bCs/>
          <w:sz w:val="20"/>
          <w:szCs w:val="24"/>
          <w:lang w:val="en-US" w:eastAsia="zh-CN" w:bidi="ar-SA"/>
        </w:rPr>
        <w:t>Identify</w:t>
      </w:r>
      <w:r>
        <w:rPr>
          <w:rFonts w:hint="eastAsia" w:eastAsia="宋体" w:cstheme="minorBidi"/>
          <w:b/>
          <w:bCs/>
          <w:sz w:val="20"/>
          <w:szCs w:val="24"/>
          <w:lang w:val="en-US" w:eastAsia="zh-CN" w:bidi="ar-SA"/>
        </w:rPr>
        <w:t xml:space="preserve"> the possible</w:t>
      </w:r>
      <w:r>
        <w:rPr>
          <w:rFonts w:hint="eastAsia" w:eastAsia="宋体" w:asciiTheme="minorHAnsi" w:hAnsiTheme="minorHAnsi" w:cstheme="minorBidi"/>
          <w:b/>
          <w:bCs/>
          <w:sz w:val="20"/>
          <w:szCs w:val="24"/>
          <w:lang w:val="en-US" w:eastAsia="zh-CN" w:bidi="ar-SA"/>
        </w:rPr>
        <w:t xml:space="preserve"> AI Use cases</w:t>
      </w:r>
    </w:p>
    <w:p>
      <w:pPr>
        <w:numPr>
          <w:ilvl w:val="0"/>
          <w:numId w:val="0"/>
        </w:numPr>
        <w:spacing w:after="120"/>
        <w:ind w:leftChars="0"/>
        <w:rPr>
          <w:rFonts w:hint="eastAsia" w:eastAsia="宋体"/>
          <w:sz w:val="20"/>
          <w:lang w:val="en-US" w:eastAsia="zh-CN"/>
        </w:rPr>
      </w:pPr>
      <w:r>
        <w:rPr>
          <w:rFonts w:hint="eastAsia" w:eastAsia="宋体"/>
          <w:sz w:val="20"/>
          <w:lang w:val="en-US" w:eastAsia="zh-CN"/>
        </w:rPr>
        <w:t>- Energy saving: 8</w:t>
      </w:r>
    </w:p>
    <w:p>
      <w:pPr>
        <w:numPr>
          <w:ilvl w:val="0"/>
          <w:numId w:val="0"/>
        </w:numPr>
        <w:spacing w:after="120"/>
        <w:ind w:leftChars="0"/>
        <w:rPr>
          <w:rFonts w:hint="default" w:eastAsia="宋体"/>
          <w:sz w:val="20"/>
          <w:lang w:val="en-US" w:eastAsia="zh-CN"/>
        </w:rPr>
      </w:pPr>
      <w:r>
        <w:rPr>
          <w:rFonts w:hint="eastAsia" w:eastAsia="宋体"/>
          <w:sz w:val="20"/>
          <w:lang w:val="en-US" w:eastAsia="zh-CN"/>
        </w:rPr>
        <w:t xml:space="preserve">- Other use cases proposed: </w:t>
      </w:r>
      <w:r>
        <w:rPr>
          <w:lang w:val="en-US"/>
        </w:rPr>
        <w:t>traffic steering</w:t>
      </w:r>
      <w:r>
        <w:rPr>
          <w:rFonts w:hint="eastAsia" w:eastAsia="宋体"/>
          <w:lang w:val="en-US" w:eastAsia="zh-CN"/>
        </w:rPr>
        <w:t xml:space="preserve">, </w:t>
      </w:r>
      <w:r>
        <w:rPr>
          <w:lang w:val="en-US"/>
        </w:rPr>
        <w:t>Network Optimisation (e.g., QoE Optimisation)</w:t>
      </w:r>
      <w:r>
        <w:rPr>
          <w:rFonts w:hint="eastAsia" w:eastAsia="宋体"/>
          <w:lang w:val="en-US" w:eastAsia="zh-CN"/>
        </w:rPr>
        <w:t xml:space="preserve">, </w:t>
      </w:r>
      <w:r>
        <w:rPr>
          <w:lang w:val="en-US"/>
        </w:rPr>
        <w:t>mobility, load, QoS</w:t>
      </w:r>
    </w:p>
    <w:p>
      <w:pPr>
        <w:numPr>
          <w:ilvl w:val="0"/>
          <w:numId w:val="0"/>
        </w:numPr>
        <w:spacing w:after="120"/>
        <w:ind w:leftChars="0"/>
        <w:rPr>
          <w:rFonts w:hint="default" w:eastAsia="宋体"/>
          <w:sz w:val="20"/>
          <w:lang w:val="en-US" w:eastAsia="zh-CN"/>
        </w:rPr>
      </w:pPr>
      <w:r>
        <w:rPr>
          <w:rFonts w:hint="eastAsia" w:eastAsia="宋体"/>
          <w:sz w:val="20"/>
          <w:lang w:val="en-US" w:eastAsia="zh-CN"/>
        </w:rPr>
        <w:t>- Not sure: 1</w:t>
      </w:r>
    </w:p>
    <w:p>
      <w:pPr>
        <w:rPr>
          <w:rFonts w:hint="eastAsia" w:ascii="Times New Roman" w:hAnsi="Times New Roman" w:eastAsia="宋体" w:cs="Times New Roman"/>
          <w:b/>
          <w:u w:val="single"/>
          <w:lang w:val="en-US" w:eastAsia="zh-CN"/>
        </w:rPr>
      </w:pPr>
      <w:r>
        <w:rPr>
          <w:rFonts w:hint="eastAsia" w:ascii="Times New Roman" w:hAnsi="Times New Roman" w:eastAsia="宋体" w:cs="Times New Roman"/>
          <w:b/>
          <w:u w:val="single"/>
          <w:lang w:eastAsia="zh-CN"/>
        </w:rPr>
        <w:t>Moderator</w:t>
      </w:r>
      <w:r>
        <w:rPr>
          <w:rFonts w:hint="default" w:ascii="Times New Roman" w:hAnsi="Times New Roman" w:eastAsia="宋体" w:cs="Times New Roman"/>
          <w:b/>
          <w:u w:val="single"/>
          <w:lang w:val="en-US" w:eastAsia="zh-CN"/>
        </w:rPr>
        <w:t>’</w:t>
      </w:r>
      <w:r>
        <w:rPr>
          <w:rFonts w:hint="eastAsia" w:ascii="Times New Roman" w:hAnsi="Times New Roman" w:eastAsia="宋体" w:cs="Times New Roman"/>
          <w:b/>
          <w:u w:val="single"/>
          <w:lang w:eastAsia="zh-CN"/>
        </w:rPr>
        <w:t>s proposal:</w:t>
      </w:r>
      <w:r>
        <w:rPr>
          <w:rFonts w:hint="eastAsia" w:ascii="Times New Roman" w:hAnsi="Times New Roman" w:eastAsia="宋体" w:cs="Times New Roman"/>
          <w:b/>
          <w:u w:val="single"/>
          <w:lang w:val="en-US" w:eastAsia="zh-CN"/>
        </w:rPr>
        <w:t xml:space="preserve"> AI-based energy saving can be regarded as one important use case to be studied in R17.</w:t>
      </w:r>
    </w:p>
    <w:p>
      <w:pPr>
        <w:spacing w:after="120"/>
        <w:rPr>
          <w:sz w:val="20"/>
          <w:lang w:eastAsia="ko-KR"/>
        </w:rPr>
      </w:pPr>
    </w:p>
    <w:p>
      <w:pPr>
        <w:numPr>
          <w:ilvl w:val="0"/>
          <w:numId w:val="5"/>
        </w:numPr>
        <w:spacing w:after="120"/>
        <w:ind w:left="0" w:leftChars="0" w:firstLine="0" w:firstLineChars="0"/>
        <w:rPr>
          <w:rFonts w:hint="default" w:eastAsia="宋体"/>
          <w:b/>
          <w:bCs/>
          <w:sz w:val="20"/>
          <w:lang w:val="en-US" w:eastAsia="zh-CN"/>
        </w:rPr>
      </w:pPr>
      <w:r>
        <w:rPr>
          <w:b/>
          <w:bCs/>
          <w:lang w:val="en-US"/>
        </w:rPr>
        <w:t>Possible Standardized Solutions</w:t>
      </w:r>
    </w:p>
    <w:p>
      <w:pPr>
        <w:numPr>
          <w:ilvl w:val="0"/>
          <w:numId w:val="0"/>
        </w:numPr>
        <w:spacing w:after="120"/>
        <w:ind w:leftChars="0"/>
        <w:rPr>
          <w:rFonts w:hint="eastAsia" w:eastAsia="宋体"/>
          <w:sz w:val="20"/>
          <w:lang w:val="en-US" w:eastAsia="zh-CN"/>
        </w:rPr>
      </w:pPr>
      <w:r>
        <w:rPr>
          <w:rFonts w:hint="eastAsia" w:eastAsia="宋体"/>
          <w:sz w:val="20"/>
          <w:lang w:val="en-US" w:eastAsia="zh-CN"/>
        </w:rPr>
        <w:t>The following possible solutions are proposed: traffic and Load prediction (including learned traffic patterns), Smart cell grid method, dynamic power allocation.</w:t>
      </w:r>
    </w:p>
    <w:p>
      <w:pPr>
        <w:numPr>
          <w:ilvl w:val="0"/>
          <w:numId w:val="0"/>
        </w:numPr>
        <w:spacing w:after="120"/>
        <w:ind w:leftChars="0"/>
        <w:rPr>
          <w:rFonts w:hint="eastAsia" w:eastAsia="宋体"/>
          <w:sz w:val="20"/>
          <w:lang w:val="en-US" w:eastAsia="zh-CN"/>
        </w:rPr>
      </w:pPr>
      <w:r>
        <w:rPr>
          <w:rFonts w:hint="eastAsia" w:eastAsia="宋体"/>
          <w:sz w:val="20"/>
          <w:lang w:val="en-US" w:eastAsia="zh-CN"/>
        </w:rPr>
        <w:t xml:space="preserve">According to the feedback collected from companies, it seems the common understanding is that 3GPP needs to define the framework for AI/ML in a open and standardized way to enable AI/ML (e.g., focus on </w:t>
      </w:r>
      <w:r>
        <w:rPr>
          <w:rFonts w:hint="default" w:eastAsia="宋体"/>
          <w:sz w:val="20"/>
          <w:lang w:val="en-US" w:eastAsia="zh-CN"/>
        </w:rPr>
        <w:t>the dataset for ML/AI training</w:t>
      </w:r>
      <w:r>
        <w:rPr>
          <w:rFonts w:hint="eastAsia" w:eastAsia="宋体"/>
          <w:sz w:val="20"/>
          <w:lang w:val="en-US" w:eastAsia="zh-CN"/>
        </w:rPr>
        <w:t>, the network signalling required to support the use of AI/ML algorithms), but does not define AI/ML algorithms as such.</w:t>
      </w:r>
    </w:p>
    <w:p>
      <w:pPr>
        <w:rPr>
          <w:rFonts w:hint="default" w:ascii="Times New Roman" w:hAnsi="Times New Roman" w:eastAsia="宋体" w:cs="Times New Roman"/>
          <w:b/>
          <w:u w:val="single"/>
          <w:lang w:val="en-US" w:eastAsia="zh-CN"/>
        </w:rPr>
      </w:pPr>
      <w:r>
        <w:rPr>
          <w:rFonts w:hint="eastAsia" w:ascii="Times New Roman" w:hAnsi="Times New Roman" w:eastAsia="宋体" w:cs="Times New Roman"/>
          <w:b/>
          <w:u w:val="single"/>
          <w:lang w:eastAsia="zh-CN"/>
        </w:rPr>
        <w:t>Moderator</w:t>
      </w:r>
      <w:r>
        <w:rPr>
          <w:rFonts w:hint="default" w:ascii="Times New Roman" w:hAnsi="Times New Roman" w:eastAsia="宋体" w:cs="Times New Roman"/>
          <w:b/>
          <w:u w:val="single"/>
          <w:lang w:val="en-US" w:eastAsia="zh-CN"/>
        </w:rPr>
        <w:t>’</w:t>
      </w:r>
      <w:r>
        <w:rPr>
          <w:rFonts w:hint="eastAsia" w:ascii="Times New Roman" w:hAnsi="Times New Roman" w:eastAsia="宋体" w:cs="Times New Roman"/>
          <w:b/>
          <w:u w:val="single"/>
          <w:lang w:eastAsia="zh-CN"/>
        </w:rPr>
        <w:t>s proposal:</w:t>
      </w:r>
      <w:r>
        <w:rPr>
          <w:rFonts w:hint="eastAsia" w:ascii="Times New Roman" w:hAnsi="Times New Roman" w:eastAsia="宋体" w:cs="Times New Roman"/>
          <w:b/>
          <w:u w:val="single"/>
          <w:lang w:val="en-US" w:eastAsia="zh-CN"/>
        </w:rPr>
        <w:t xml:space="preserve"> 3GPP needs to define the framework for AI/ML in a open and standardized way to enable AI/ML.Current data collection mechanism in RAN should be the baseline and starting point.</w:t>
      </w:r>
    </w:p>
    <w:p>
      <w:pPr>
        <w:rPr>
          <w:rFonts w:hint="eastAsia" w:ascii="Times New Roman" w:hAnsi="Times New Roman" w:eastAsia="宋体" w:cs="Times New Roman"/>
          <w:b/>
          <w:u w:val="single"/>
          <w:lang w:val="en-US" w:eastAsia="zh-CN"/>
        </w:rPr>
      </w:pPr>
    </w:p>
    <w:p>
      <w:pPr>
        <w:numPr>
          <w:ilvl w:val="0"/>
          <w:numId w:val="5"/>
        </w:numPr>
        <w:spacing w:after="120"/>
        <w:ind w:left="0" w:leftChars="0" w:firstLine="0" w:firstLineChars="0"/>
        <w:rPr>
          <w:rFonts w:hint="default"/>
          <w:b/>
          <w:bCs/>
          <w:lang w:val="en-US" w:eastAsia="zh-CN"/>
        </w:rPr>
      </w:pPr>
      <w:r>
        <w:rPr>
          <w:rFonts w:hint="eastAsia"/>
          <w:b/>
          <w:bCs/>
          <w:lang w:val="en-US" w:eastAsia="zh-CN"/>
        </w:rPr>
        <w:t>How to manage AI related study in R17?</w:t>
      </w:r>
    </w:p>
    <w:p>
      <w:pPr>
        <w:numPr>
          <w:ilvl w:val="0"/>
          <w:numId w:val="0"/>
        </w:numPr>
        <w:spacing w:after="120"/>
        <w:ind w:leftChars="0"/>
        <w:rPr>
          <w:rFonts w:hint="default" w:eastAsia="宋体"/>
          <w:lang w:val="en-US" w:eastAsia="zh-CN"/>
        </w:rPr>
      </w:pPr>
      <w:r>
        <w:rPr>
          <w:rFonts w:hint="eastAsia" w:eastAsia="宋体"/>
          <w:lang w:val="en-US" w:eastAsia="zh-CN"/>
        </w:rPr>
        <w:t xml:space="preserve">The feedback are scattered in multiple R17 email discussions as below: </w:t>
      </w:r>
    </w:p>
    <w:p>
      <w:pPr>
        <w:numPr>
          <w:ilvl w:val="0"/>
          <w:numId w:val="0"/>
        </w:numPr>
        <w:spacing w:after="120"/>
        <w:ind w:leftChars="0"/>
        <w:rPr>
          <w:rFonts w:hint="eastAsia" w:eastAsia="宋体"/>
          <w:lang w:val="en-US" w:eastAsia="zh-CN"/>
        </w:rPr>
      </w:pPr>
      <w:r>
        <w:rPr>
          <w:rFonts w:hint="eastAsia" w:eastAsia="宋体"/>
          <w:lang w:val="en-US" w:eastAsia="zh-CN"/>
        </w:rPr>
        <w:t>- [AI-based network] Rel-17 email discussion on AI application for 5G network</w:t>
      </w:r>
    </w:p>
    <w:p>
      <w:pPr>
        <w:numPr>
          <w:ilvl w:val="0"/>
          <w:numId w:val="0"/>
        </w:numPr>
        <w:spacing w:after="120"/>
        <w:ind w:leftChars="0"/>
        <w:rPr>
          <w:rFonts w:hint="default" w:eastAsia="宋体"/>
          <w:lang w:val="en-US" w:eastAsia="zh-CN"/>
        </w:rPr>
      </w:pPr>
      <w:r>
        <w:rPr>
          <w:rFonts w:hint="eastAsia" w:eastAsia="宋体"/>
          <w:lang w:val="en-US" w:eastAsia="zh-CN"/>
        </w:rPr>
        <w:t xml:space="preserve">- </w:t>
      </w:r>
      <w:r>
        <w:rPr>
          <w:rFonts w:hint="default" w:eastAsia="宋体"/>
          <w:lang w:val="en-US" w:eastAsia="zh-CN"/>
        </w:rPr>
        <w:t>[NR NES] Email discussion on Rel-17 NR network energy saving</w:t>
      </w:r>
    </w:p>
    <w:p>
      <w:pPr>
        <w:numPr>
          <w:ilvl w:val="0"/>
          <w:numId w:val="0"/>
        </w:numPr>
        <w:spacing w:after="120"/>
        <w:ind w:leftChars="0"/>
        <w:rPr>
          <w:rFonts w:hint="default" w:eastAsia="宋体"/>
          <w:lang w:val="en-US" w:eastAsia="zh-CN"/>
        </w:rPr>
      </w:pPr>
      <w:r>
        <w:rPr>
          <w:rFonts w:hint="eastAsia" w:eastAsia="宋体"/>
          <w:lang w:val="en-US" w:eastAsia="zh-CN"/>
        </w:rPr>
        <w:t xml:space="preserve">- </w:t>
      </w:r>
      <w:r>
        <w:rPr>
          <w:rFonts w:hint="default" w:eastAsia="宋体"/>
          <w:lang w:val="en-US" w:eastAsia="zh-CN"/>
        </w:rPr>
        <w:t>[RAN_data_collection_enhancement] Rel-17 email discussion on RAN-centric data collection and utilization enhancement</w:t>
      </w:r>
    </w:p>
    <w:p>
      <w:pPr>
        <w:numPr>
          <w:ilvl w:val="0"/>
          <w:numId w:val="0"/>
        </w:numPr>
        <w:spacing w:after="120"/>
        <w:ind w:leftChars="0"/>
        <w:rPr>
          <w:rFonts w:hint="eastAsia" w:eastAsia="宋体"/>
          <w:lang w:val="en-US" w:eastAsia="zh-CN"/>
        </w:rPr>
      </w:pPr>
      <w:r>
        <w:rPr>
          <w:rFonts w:hint="eastAsia" w:eastAsia="宋体"/>
          <w:lang w:val="en-US" w:eastAsia="zh-CN"/>
        </w:rPr>
        <w:t>There are two options raised:</w:t>
      </w:r>
    </w:p>
    <w:p>
      <w:pPr>
        <w:numPr>
          <w:ilvl w:val="0"/>
          <w:numId w:val="0"/>
        </w:numPr>
        <w:spacing w:after="120"/>
        <w:ind w:leftChars="0"/>
        <w:rPr>
          <w:rFonts w:hint="default" w:eastAsia="宋体"/>
          <w:lang w:val="en-US" w:eastAsia="zh-CN"/>
        </w:rPr>
      </w:pPr>
      <w:r>
        <w:rPr>
          <w:rFonts w:hint="eastAsia" w:eastAsia="宋体"/>
          <w:lang w:val="en-US" w:eastAsia="zh-CN"/>
        </w:rPr>
        <w:t xml:space="preserve">Opt1: Handled in the proposed Rel-17 RAN-centric data collection and utilization enhancement SI </w:t>
      </w:r>
    </w:p>
    <w:p>
      <w:pPr>
        <w:numPr>
          <w:ilvl w:val="0"/>
          <w:numId w:val="0"/>
        </w:numPr>
        <w:spacing w:after="120"/>
        <w:ind w:leftChars="0"/>
        <w:rPr>
          <w:rFonts w:hint="eastAsia" w:eastAsia="宋体"/>
          <w:lang w:val="en-US" w:eastAsia="zh-CN"/>
        </w:rPr>
      </w:pPr>
      <w:r>
        <w:rPr>
          <w:rFonts w:hint="eastAsia" w:eastAsia="宋体"/>
          <w:lang w:val="en-US" w:eastAsia="zh-CN"/>
        </w:rPr>
        <w:t>Opt2: Captured as a separate SI in R17</w:t>
      </w:r>
    </w:p>
    <w:p>
      <w:pPr>
        <w:numPr>
          <w:ilvl w:val="0"/>
          <w:numId w:val="0"/>
        </w:numPr>
        <w:spacing w:after="120"/>
        <w:ind w:leftChars="0"/>
        <w:rPr>
          <w:rFonts w:hint="default" w:eastAsia="宋体"/>
          <w:lang w:val="en-US" w:eastAsia="zh-CN"/>
        </w:rPr>
      </w:pPr>
      <w:r>
        <w:rPr>
          <w:rFonts w:hint="eastAsia" w:eastAsia="宋体"/>
          <w:lang w:val="en-US" w:eastAsia="zh-CN"/>
        </w:rPr>
        <w:t>The following number of support companies collected from above three email discussions:</w:t>
      </w:r>
    </w:p>
    <w:p>
      <w:pPr>
        <w:numPr>
          <w:ilvl w:val="0"/>
          <w:numId w:val="0"/>
        </w:numPr>
        <w:spacing w:after="120"/>
        <w:ind w:leftChars="0"/>
        <w:rPr>
          <w:rFonts w:hint="eastAsia" w:eastAsia="宋体"/>
          <w:lang w:val="en-US" w:eastAsia="zh-CN"/>
        </w:rPr>
      </w:pPr>
      <w:r>
        <w:rPr>
          <w:rFonts w:hint="eastAsia" w:eastAsia="宋体"/>
          <w:lang w:val="en-US" w:eastAsia="zh-CN"/>
        </w:rPr>
        <w:t>Opt1: 8</w:t>
      </w:r>
    </w:p>
    <w:p>
      <w:pPr>
        <w:numPr>
          <w:ilvl w:val="0"/>
          <w:numId w:val="0"/>
        </w:numPr>
        <w:spacing w:after="120"/>
        <w:ind w:leftChars="0"/>
        <w:rPr>
          <w:rFonts w:hint="eastAsia" w:eastAsia="宋体"/>
          <w:lang w:val="en-US" w:eastAsia="zh-CN"/>
        </w:rPr>
      </w:pPr>
      <w:r>
        <w:rPr>
          <w:rFonts w:hint="eastAsia" w:eastAsia="宋体"/>
          <w:lang w:val="en-US" w:eastAsia="zh-CN"/>
        </w:rPr>
        <w:t>Opt2: 3</w:t>
      </w:r>
    </w:p>
    <w:p>
      <w:pPr>
        <w:rPr>
          <w:rFonts w:hint="eastAsia" w:ascii="Times New Roman" w:hAnsi="Times New Roman" w:eastAsia="宋体" w:cs="Times New Roman"/>
          <w:b/>
          <w:u w:val="single"/>
          <w:lang w:val="en-US" w:eastAsia="zh-CN"/>
        </w:rPr>
      </w:pPr>
      <w:r>
        <w:rPr>
          <w:rFonts w:hint="eastAsia" w:ascii="Times New Roman" w:hAnsi="Times New Roman" w:eastAsia="宋体" w:cs="Times New Roman"/>
          <w:b/>
          <w:u w:val="single"/>
          <w:lang w:eastAsia="zh-CN"/>
        </w:rPr>
        <w:t>Moderator</w:t>
      </w:r>
      <w:r>
        <w:rPr>
          <w:rFonts w:hint="default" w:ascii="Times New Roman" w:hAnsi="Times New Roman" w:eastAsia="宋体" w:cs="Times New Roman"/>
          <w:b/>
          <w:u w:val="single"/>
          <w:lang w:val="en-US" w:eastAsia="zh-CN"/>
        </w:rPr>
        <w:t>’</w:t>
      </w:r>
      <w:r>
        <w:rPr>
          <w:rFonts w:hint="eastAsia" w:ascii="Times New Roman" w:hAnsi="Times New Roman" w:eastAsia="宋体" w:cs="Times New Roman"/>
          <w:b/>
          <w:u w:val="single"/>
          <w:lang w:eastAsia="zh-CN"/>
        </w:rPr>
        <w:t>s proposal:</w:t>
      </w:r>
      <w:r>
        <w:rPr>
          <w:rFonts w:hint="eastAsia" w:ascii="Times New Roman" w:hAnsi="Times New Roman" w:eastAsia="宋体" w:cs="Times New Roman"/>
          <w:b/>
          <w:u w:val="single"/>
          <w:lang w:val="en-US" w:eastAsia="zh-CN"/>
        </w:rPr>
        <w:t xml:space="preserve"> 3GPP agrees to start the AI-related study in R17 and captures this as one study topic in Rel-17 RAN-centric data collection and utilization enhancement SI.</w:t>
      </w:r>
    </w:p>
    <w:p>
      <w:pPr>
        <w:pStyle w:val="2"/>
        <w:rPr>
          <w:color w:val="000000"/>
          <w:lang w:val="en-US"/>
        </w:rPr>
      </w:pPr>
      <w:r>
        <w:rPr>
          <w:color w:val="000000"/>
          <w:lang w:val="en-US"/>
        </w:rPr>
        <w:t>4</w:t>
      </w:r>
      <w:r>
        <w:rPr>
          <w:color w:val="000000"/>
          <w:lang w:val="en-US"/>
        </w:rPr>
        <w:tab/>
      </w:r>
      <w:r>
        <w:rPr>
          <w:color w:val="000000"/>
          <w:lang w:val="en-US"/>
        </w:rPr>
        <w:t>Conclusion</w:t>
      </w:r>
    </w:p>
    <w:p>
      <w:pPr>
        <w:numPr>
          <w:ilvl w:val="0"/>
          <w:numId w:val="0"/>
        </w:numPr>
        <w:spacing w:after="120"/>
        <w:ind w:leftChars="0"/>
        <w:rPr>
          <w:rFonts w:hint="eastAsia" w:eastAsia="宋体"/>
          <w:lang w:val="en-US" w:eastAsia="zh-CN"/>
        </w:rPr>
      </w:pPr>
      <w:r>
        <w:rPr>
          <w:rFonts w:hint="eastAsia" w:eastAsia="宋体"/>
          <w:lang w:val="en-US" w:eastAsia="zh-CN"/>
        </w:rPr>
        <w:t>The following proposals are proposed in RAN#86:</w:t>
      </w:r>
    </w:p>
    <w:p>
      <w:pPr>
        <w:numPr>
          <w:ilvl w:val="0"/>
          <w:numId w:val="0"/>
        </w:numPr>
        <w:spacing w:after="120"/>
        <w:ind w:leftChars="0"/>
        <w:rPr>
          <w:rFonts w:hint="eastAsia" w:ascii="Times New Roman" w:hAnsi="Times New Roman" w:eastAsia="宋体" w:cs="Times New Roman"/>
          <w:b/>
          <w:u w:val="single"/>
          <w:lang w:val="en-US" w:eastAsia="zh-CN"/>
        </w:rPr>
      </w:pPr>
      <w:r>
        <w:rPr>
          <w:rFonts w:hint="eastAsia" w:ascii="Times New Roman" w:hAnsi="Times New Roman" w:eastAsia="宋体" w:cs="Times New Roman"/>
          <w:b/>
          <w:u w:val="single"/>
          <w:lang w:val="en-US" w:eastAsia="zh-CN"/>
        </w:rPr>
        <w:t>Porposal1: If the AI application impact on network architecture needs to be discussed in R17, it should be studied case by case.</w:t>
      </w:r>
    </w:p>
    <w:p>
      <w:pPr>
        <w:numPr>
          <w:ilvl w:val="0"/>
          <w:numId w:val="0"/>
        </w:numPr>
        <w:spacing w:after="120"/>
        <w:ind w:leftChars="0"/>
        <w:rPr>
          <w:rFonts w:hint="eastAsia" w:ascii="Times New Roman" w:hAnsi="Times New Roman" w:eastAsia="宋体" w:cs="Times New Roman"/>
          <w:b/>
          <w:u w:val="single"/>
          <w:lang w:val="en-US" w:eastAsia="zh-CN"/>
        </w:rPr>
      </w:pPr>
      <w:r>
        <w:rPr>
          <w:rFonts w:hint="eastAsia" w:ascii="Times New Roman" w:hAnsi="Times New Roman" w:eastAsia="宋体" w:cs="Times New Roman"/>
          <w:b/>
          <w:u w:val="single"/>
          <w:lang w:val="en-US" w:eastAsia="zh-CN"/>
        </w:rPr>
        <w:t>Proposal2: AI-based energy saving can be regarded as one important use case to be studied in R17.</w:t>
      </w:r>
    </w:p>
    <w:p>
      <w:pPr>
        <w:rPr>
          <w:rFonts w:hint="default" w:ascii="Times New Roman" w:hAnsi="Times New Roman" w:eastAsia="宋体" w:cs="Times New Roman"/>
          <w:b/>
          <w:u w:val="single"/>
          <w:lang w:val="en-US" w:eastAsia="zh-CN"/>
        </w:rPr>
      </w:pPr>
      <w:r>
        <w:rPr>
          <w:rFonts w:hint="eastAsia" w:ascii="Times New Roman" w:hAnsi="Times New Roman" w:eastAsia="宋体" w:cs="Times New Roman"/>
          <w:b/>
          <w:u w:val="single"/>
          <w:lang w:val="en-US" w:eastAsia="zh-CN"/>
        </w:rPr>
        <w:t>Proposal3: 3GPP needs to define the framework for AI/ML in a open and standardized way to enable AI/ML.Current data collection mechanism in RAN should be the baseline and starting point.</w:t>
      </w:r>
    </w:p>
    <w:p>
      <w:pPr>
        <w:numPr>
          <w:ilvl w:val="0"/>
          <w:numId w:val="0"/>
        </w:numPr>
        <w:spacing w:after="120"/>
        <w:ind w:leftChars="0"/>
        <w:rPr>
          <w:rFonts w:hint="eastAsia" w:ascii="Times New Roman" w:hAnsi="Times New Roman" w:eastAsia="宋体" w:cs="Times New Roman"/>
          <w:b/>
          <w:u w:val="single"/>
          <w:lang w:val="en-US" w:eastAsia="zh-CN"/>
        </w:rPr>
      </w:pPr>
    </w:p>
    <w:p>
      <w:pPr>
        <w:numPr>
          <w:ilvl w:val="0"/>
          <w:numId w:val="0"/>
        </w:numPr>
        <w:spacing w:after="120"/>
        <w:ind w:leftChars="0"/>
        <w:rPr>
          <w:rFonts w:hint="default" w:ascii="Times New Roman" w:hAnsi="Times New Roman" w:eastAsia="宋体" w:cs="Times New Roman"/>
          <w:b/>
          <w:u w:val="single"/>
          <w:lang w:val="en-US" w:eastAsia="zh-CN"/>
        </w:rPr>
      </w:pPr>
      <w:r>
        <w:rPr>
          <w:rFonts w:hint="eastAsia" w:ascii="Times New Roman" w:hAnsi="Times New Roman" w:eastAsia="宋体" w:cs="Times New Roman"/>
          <w:b/>
          <w:u w:val="single"/>
          <w:lang w:val="en-US" w:eastAsia="zh-CN"/>
        </w:rPr>
        <w:t>Proposal4: 3GPP agrees to start the AI-related study in R17 and captures this as one study topic in Rel-17 RAN-centric data collection and utilization enhancement SI.</w:t>
      </w:r>
    </w:p>
    <w:p>
      <w:pPr>
        <w:pStyle w:val="2"/>
        <w:rPr>
          <w:color w:val="000000"/>
          <w:lang w:val="en-US"/>
        </w:rPr>
      </w:pPr>
      <w:r>
        <w:rPr>
          <w:color w:val="000000"/>
          <w:lang w:val="en-US"/>
        </w:rPr>
        <w:t>5</w:t>
      </w:r>
      <w:r>
        <w:rPr>
          <w:color w:val="000000"/>
          <w:lang w:val="en-US"/>
        </w:rPr>
        <w:tab/>
      </w:r>
      <w:r>
        <w:rPr>
          <w:color w:val="000000"/>
          <w:lang w:val="en-US"/>
        </w:rPr>
        <w:t>References</w:t>
      </w:r>
    </w:p>
    <w:p>
      <w:pPr>
        <w:pStyle w:val="13"/>
        <w:numPr>
          <w:ilvl w:val="0"/>
          <w:numId w:val="7"/>
        </w:numPr>
        <w:overflowPunct w:val="0"/>
        <w:autoSpaceDE w:val="0"/>
        <w:autoSpaceDN w:val="0"/>
        <w:adjustRightInd w:val="0"/>
        <w:spacing w:before="60" w:after="60"/>
        <w:ind w:left="440" w:hanging="440"/>
        <w:rPr>
          <w:szCs w:val="21"/>
          <w:lang w:val="en-US"/>
        </w:rPr>
      </w:pPr>
      <w:bookmarkStart w:id="3" w:name="_Ref12267172"/>
      <w:r>
        <w:rPr>
          <w:szCs w:val="21"/>
          <w:lang w:val="en-US"/>
        </w:rPr>
        <w:t>RP-191080, “ZTE’s view on Rel-17”, ZTE.</w:t>
      </w:r>
      <w:bookmarkEnd w:id="3"/>
    </w:p>
    <w:p>
      <w:pPr>
        <w:numPr>
          <w:ilvl w:val="0"/>
          <w:numId w:val="7"/>
        </w:numPr>
        <w:rPr>
          <w:szCs w:val="21"/>
          <w:lang w:val="en-US"/>
        </w:rPr>
      </w:pPr>
      <w:r>
        <w:rPr>
          <w:szCs w:val="21"/>
          <w:lang w:val="en-US"/>
        </w:rPr>
        <w:t>RP-190953, “view</w:t>
      </w:r>
      <w:r>
        <w:rPr>
          <w:rFonts w:eastAsia="宋体"/>
          <w:szCs w:val="21"/>
          <w:lang w:val="en-US"/>
        </w:rPr>
        <w:t>s</w:t>
      </w:r>
      <w:r>
        <w:rPr>
          <w:szCs w:val="21"/>
          <w:lang w:val="en-US"/>
        </w:rPr>
        <w:t xml:space="preserve"> on Rel-17”, </w:t>
      </w:r>
      <w:r>
        <w:rPr>
          <w:rFonts w:eastAsia="宋体"/>
          <w:szCs w:val="21"/>
          <w:lang w:val="en-US"/>
        </w:rPr>
        <w:t>Sharp</w:t>
      </w:r>
      <w:r>
        <w:rPr>
          <w:szCs w:val="21"/>
          <w:lang w:val="en-US"/>
        </w:rPr>
        <w:t>.</w:t>
      </w:r>
    </w:p>
    <w:p>
      <w:pPr>
        <w:numPr>
          <w:ilvl w:val="0"/>
          <w:numId w:val="7"/>
        </w:numPr>
        <w:rPr>
          <w:szCs w:val="21"/>
          <w:lang w:val="en-US"/>
        </w:rPr>
      </w:pPr>
      <w:r>
        <w:rPr>
          <w:szCs w:val="21"/>
          <w:lang w:val="en-US"/>
        </w:rPr>
        <w:t>RP-191056, “views on Rel-17”, CAICT.</w:t>
      </w:r>
    </w:p>
    <w:p>
      <w:pPr>
        <w:numPr>
          <w:ilvl w:val="0"/>
          <w:numId w:val="7"/>
        </w:numPr>
        <w:rPr>
          <w:szCs w:val="21"/>
          <w:lang w:val="en-US"/>
        </w:rPr>
      </w:pPr>
      <w:r>
        <w:rPr>
          <w:szCs w:val="21"/>
          <w:lang w:val="en-US"/>
        </w:rPr>
        <w:t>RP-191206, “Rel-17 is coming</w:t>
      </w:r>
      <w:r>
        <w:rPr>
          <w:rFonts w:eastAsia="宋体"/>
          <w:szCs w:val="21"/>
          <w:lang w:val="en-US"/>
        </w:rPr>
        <w:t>”</w:t>
      </w:r>
      <w:r>
        <w:rPr>
          <w:szCs w:val="21"/>
          <w:lang w:val="en-US"/>
        </w:rPr>
        <w:t>, CMCC.</w:t>
      </w:r>
    </w:p>
    <w:p>
      <w:pPr>
        <w:numPr>
          <w:ilvl w:val="0"/>
          <w:numId w:val="7"/>
        </w:numPr>
        <w:rPr>
          <w:szCs w:val="21"/>
        </w:rPr>
      </w:pPr>
      <w:r>
        <w:rPr>
          <w:rFonts w:hint="eastAsia"/>
          <w:szCs w:val="21"/>
        </w:rPr>
        <w:t xml:space="preserve">RP-191230, </w:t>
      </w:r>
      <w:r>
        <w:rPr>
          <w:szCs w:val="21"/>
        </w:rPr>
        <w:t>“Deutsche Telekom | T-Mobile USA view on 3GPP RAN Rel-17 focus &amp;</w:t>
      </w:r>
      <w:r>
        <w:rPr>
          <w:rFonts w:hint="eastAsia"/>
          <w:szCs w:val="21"/>
        </w:rPr>
        <w:t xml:space="preserve"> </w:t>
      </w:r>
      <w:r>
        <w:rPr>
          <w:szCs w:val="21"/>
        </w:rPr>
        <w:t xml:space="preserve">Deutsche Telekom, T-Mobile content”, </w:t>
      </w:r>
      <w:r>
        <w:rPr>
          <w:rFonts w:hint="eastAsia"/>
          <w:szCs w:val="21"/>
        </w:rPr>
        <w:t>DT</w:t>
      </w:r>
      <w:r>
        <w:rPr>
          <w:szCs w:val="21"/>
        </w:rPr>
        <w:t>.</w:t>
      </w:r>
    </w:p>
    <w:p>
      <w:pPr>
        <w:numPr>
          <w:ilvl w:val="0"/>
          <w:numId w:val="7"/>
        </w:numPr>
        <w:rPr>
          <w:szCs w:val="21"/>
          <w:lang w:val="en-US"/>
        </w:rPr>
      </w:pPr>
      <w:r>
        <w:rPr>
          <w:szCs w:val="21"/>
          <w:lang w:val="en-US"/>
        </w:rPr>
        <w:t>RP-191328, “China Unicom Views on Rel-17”, China Unicom.</w:t>
      </w:r>
    </w:p>
    <w:p>
      <w:pPr>
        <w:numPr>
          <w:ilvl w:val="0"/>
          <w:numId w:val="7"/>
        </w:numPr>
        <w:rPr>
          <w:szCs w:val="21"/>
          <w:lang w:val="en-US"/>
        </w:rPr>
      </w:pPr>
      <w:r>
        <w:rPr>
          <w:szCs w:val="21"/>
          <w:lang w:val="en-US"/>
        </w:rPr>
        <w:t>RP-191354, “Orange priorities for RAN in Rel17”, Orange.</w:t>
      </w:r>
    </w:p>
    <w:p>
      <w:pPr>
        <w:numPr>
          <w:ilvl w:val="0"/>
          <w:numId w:val="7"/>
        </w:numPr>
        <w:rPr>
          <w:szCs w:val="21"/>
          <w:lang w:val="en-US"/>
        </w:rPr>
      </w:pPr>
      <w:r>
        <w:rPr>
          <w:szCs w:val="21"/>
          <w:lang w:val="en-US"/>
        </w:rPr>
        <w:t>RP-191366, “Vodafone views on Rel-17”, Vodafone.</w:t>
      </w:r>
    </w:p>
    <w:p>
      <w:pPr>
        <w:numPr>
          <w:ilvl w:val="0"/>
          <w:numId w:val="7"/>
        </w:numPr>
        <w:rPr>
          <w:szCs w:val="21"/>
          <w:lang w:val="en-US"/>
        </w:rPr>
      </w:pPr>
      <w:r>
        <w:rPr>
          <w:szCs w:val="21"/>
          <w:lang w:val="en-US"/>
        </w:rPr>
        <w:t>RP-191077, “New SID on AI and its application in NR”, ZTE, Sanechips</w:t>
      </w:r>
    </w:p>
    <w:p>
      <w:pPr>
        <w:pStyle w:val="107"/>
        <w:rPr>
          <w:rFonts w:ascii="Times New Roman" w:hAnsi="Times New Roman" w:cs="Times New Roman"/>
          <w:sz w:val="22"/>
          <w:szCs w:val="22"/>
          <w:lang w:val="en-US"/>
        </w:rPr>
      </w:pPr>
    </w:p>
    <w:sectPr>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Yu Mincho">
    <w:altName w:val="MS Mincho"/>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modern"/>
    <w:pitch w:val="default"/>
    <w:sig w:usb0="900002AF" w:usb1="01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605B56"/>
    <w:multiLevelType w:val="singleLevel"/>
    <w:tmpl w:val="C0605B56"/>
    <w:lvl w:ilvl="0" w:tentative="0">
      <w:start w:val="1"/>
      <w:numFmt w:val="decimal"/>
      <w:suff w:val="space"/>
      <w:lvlText w:val="%1)"/>
      <w:lvlJc w:val="left"/>
    </w:lvl>
  </w:abstractNum>
  <w:abstractNum w:abstractNumId="1">
    <w:nsid w:val="DF041A1D"/>
    <w:multiLevelType w:val="multilevel"/>
    <w:tmpl w:val="DF041A1D"/>
    <w:lvl w:ilvl="0" w:tentative="0">
      <w:start w:val="3"/>
      <w:numFmt w:val="decimal"/>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
    <w:nsid w:val="3AA46647"/>
    <w:multiLevelType w:val="multilevel"/>
    <w:tmpl w:val="3AA46647"/>
    <w:lvl w:ilvl="0" w:tentative="0">
      <w:start w:val="1"/>
      <w:numFmt w:val="decimal"/>
      <w:pStyle w:val="24"/>
      <w:lvlText w:val="Proposal %1"/>
      <w:lvlJc w:val="left"/>
      <w:pPr>
        <w:tabs>
          <w:tab w:val="left" w:pos="1304"/>
        </w:tabs>
        <w:ind w:left="1304" w:hanging="1304"/>
      </w:pPr>
      <w:rPr>
        <w:rFonts w:hint="default"/>
        <w:b/>
      </w:rPr>
    </w:lvl>
    <w:lvl w:ilvl="1" w:tentative="0">
      <w:start w:val="1"/>
      <w:numFmt w:val="lowerLetter"/>
      <w:lvlText w:val="%2."/>
      <w:lvlJc w:val="left"/>
      <w:pPr>
        <w:tabs>
          <w:tab w:val="left" w:pos="1298"/>
        </w:tabs>
        <w:ind w:left="1298" w:hanging="360"/>
      </w:pPr>
    </w:lvl>
    <w:lvl w:ilvl="2" w:tentative="0">
      <w:start w:val="1"/>
      <w:numFmt w:val="lowerRoman"/>
      <w:lvlText w:val="%3."/>
      <w:lvlJc w:val="right"/>
      <w:pPr>
        <w:tabs>
          <w:tab w:val="left" w:pos="2018"/>
        </w:tabs>
        <w:ind w:left="2018" w:hanging="180"/>
      </w:pPr>
    </w:lvl>
    <w:lvl w:ilvl="3" w:tentative="0">
      <w:start w:val="1"/>
      <w:numFmt w:val="bullet"/>
      <w:lvlText w:val=""/>
      <w:lvlJc w:val="left"/>
      <w:pPr>
        <w:tabs>
          <w:tab w:val="left" w:pos="2738"/>
        </w:tabs>
        <w:ind w:left="2738" w:hanging="360"/>
      </w:pPr>
      <w:rPr>
        <w:rFonts w:hint="default" w:ascii="Symbol" w:hAnsi="Symbol"/>
      </w:rPr>
    </w:lvl>
    <w:lvl w:ilvl="4" w:tentative="0">
      <w:start w:val="1"/>
      <w:numFmt w:val="lowerLetter"/>
      <w:lvlText w:val="%5."/>
      <w:lvlJc w:val="left"/>
      <w:pPr>
        <w:tabs>
          <w:tab w:val="left" w:pos="3458"/>
        </w:tabs>
        <w:ind w:left="3458" w:hanging="360"/>
      </w:pPr>
    </w:lvl>
    <w:lvl w:ilvl="5" w:tentative="0">
      <w:start w:val="1"/>
      <w:numFmt w:val="lowerRoman"/>
      <w:lvlText w:val="%6."/>
      <w:lvlJc w:val="right"/>
      <w:pPr>
        <w:tabs>
          <w:tab w:val="left" w:pos="4178"/>
        </w:tabs>
        <w:ind w:left="4178" w:hanging="180"/>
      </w:pPr>
    </w:lvl>
    <w:lvl w:ilvl="6" w:tentative="0">
      <w:start w:val="1"/>
      <w:numFmt w:val="decimal"/>
      <w:lvlText w:val="%7."/>
      <w:lvlJc w:val="left"/>
      <w:pPr>
        <w:tabs>
          <w:tab w:val="left" w:pos="4898"/>
        </w:tabs>
        <w:ind w:left="4898" w:hanging="360"/>
      </w:pPr>
    </w:lvl>
    <w:lvl w:ilvl="7" w:tentative="0">
      <w:start w:val="1"/>
      <w:numFmt w:val="lowerLetter"/>
      <w:lvlText w:val="%8."/>
      <w:lvlJc w:val="left"/>
      <w:pPr>
        <w:tabs>
          <w:tab w:val="left" w:pos="5618"/>
        </w:tabs>
        <w:ind w:left="5618" w:hanging="360"/>
      </w:pPr>
    </w:lvl>
    <w:lvl w:ilvl="8" w:tentative="0">
      <w:start w:val="1"/>
      <w:numFmt w:val="lowerRoman"/>
      <w:lvlText w:val="%9."/>
      <w:lvlJc w:val="right"/>
      <w:pPr>
        <w:tabs>
          <w:tab w:val="left" w:pos="6338"/>
        </w:tabs>
        <w:ind w:left="6338" w:hanging="180"/>
      </w:pPr>
    </w:lvl>
  </w:abstractNum>
  <w:abstractNum w:abstractNumId="3">
    <w:nsid w:val="561660B3"/>
    <w:multiLevelType w:val="multilevel"/>
    <w:tmpl w:val="561660B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63A72AB6"/>
    <w:multiLevelType w:val="singleLevel"/>
    <w:tmpl w:val="63A72AB6"/>
    <w:lvl w:ilvl="0" w:tentative="0">
      <w:start w:val="1"/>
      <w:numFmt w:val="bullet"/>
      <w:lvlText w:val=""/>
      <w:lvlJc w:val="left"/>
      <w:pPr>
        <w:ind w:left="420" w:hanging="420"/>
      </w:pPr>
      <w:rPr>
        <w:rFonts w:hint="default" w:ascii="Wingdings" w:hAnsi="Wingdings"/>
      </w:rPr>
    </w:lvl>
  </w:abstractNum>
  <w:abstractNum w:abstractNumId="5">
    <w:nsid w:val="6B1E3026"/>
    <w:multiLevelType w:val="multilevel"/>
    <w:tmpl w:val="6B1E3026"/>
    <w:lvl w:ilvl="0" w:tentative="0">
      <w:start w:val="5"/>
      <w:numFmt w:val="bullet"/>
      <w:lvlText w:val="-"/>
      <w:lvlJc w:val="left"/>
      <w:pPr>
        <w:ind w:left="760" w:hanging="360"/>
      </w:pPr>
      <w:rPr>
        <w:rFonts w:hint="default" w:ascii="Times New Roman" w:hAnsi="Times New Roman" w:eastAsia="Malgun Gothic" w:cs="Times New Roman"/>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6">
    <w:nsid w:val="7B3434F4"/>
    <w:multiLevelType w:val="singleLevel"/>
    <w:tmpl w:val="7B3434F4"/>
    <w:lvl w:ilvl="0" w:tentative="0">
      <w:start w:val="1"/>
      <w:numFmt w:val="decimal"/>
      <w:suff w:val="space"/>
      <w:lvlText w:val="%1)"/>
      <w:lvlJc w:val="left"/>
    </w:lvl>
  </w:abstractNum>
  <w:num w:numId="1">
    <w:abstractNumId w:val="2"/>
  </w:num>
  <w:num w:numId="2">
    <w:abstractNumId w:val="4"/>
  </w:num>
  <w:num w:numId="3">
    <w:abstractNumId w:val="0"/>
  </w:num>
  <w:num w:numId="4">
    <w:abstractNumId w:val="1"/>
  </w:num>
  <w:num w:numId="5">
    <w:abstractNumId w:val="6"/>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bordersDoNotSurroundHeader w:val="0"/>
  <w:bordersDoNotSurroundFooter w:val="0"/>
  <w:hideSpellingErrors/>
  <w:hideGrammaticalError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19AE"/>
    <w:rsid w:val="0002300E"/>
    <w:rsid w:val="00024490"/>
    <w:rsid w:val="00024AEF"/>
    <w:rsid w:val="000251C9"/>
    <w:rsid w:val="00025C90"/>
    <w:rsid w:val="00026C65"/>
    <w:rsid w:val="00027755"/>
    <w:rsid w:val="00030048"/>
    <w:rsid w:val="0003072D"/>
    <w:rsid w:val="00030DE8"/>
    <w:rsid w:val="000314CD"/>
    <w:rsid w:val="000317D2"/>
    <w:rsid w:val="00033544"/>
    <w:rsid w:val="0003479E"/>
    <w:rsid w:val="00035691"/>
    <w:rsid w:val="000356B9"/>
    <w:rsid w:val="0004132D"/>
    <w:rsid w:val="0004189A"/>
    <w:rsid w:val="00041E2F"/>
    <w:rsid w:val="00042312"/>
    <w:rsid w:val="000433EA"/>
    <w:rsid w:val="00044CFA"/>
    <w:rsid w:val="000459C7"/>
    <w:rsid w:val="00046630"/>
    <w:rsid w:val="00046C80"/>
    <w:rsid w:val="0004718B"/>
    <w:rsid w:val="00047DF5"/>
    <w:rsid w:val="00050112"/>
    <w:rsid w:val="00050573"/>
    <w:rsid w:val="000505CC"/>
    <w:rsid w:val="000511F9"/>
    <w:rsid w:val="00052591"/>
    <w:rsid w:val="00052850"/>
    <w:rsid w:val="000528A2"/>
    <w:rsid w:val="00052BBA"/>
    <w:rsid w:val="0005482F"/>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1EC2"/>
    <w:rsid w:val="00083800"/>
    <w:rsid w:val="00084A65"/>
    <w:rsid w:val="00090AC0"/>
    <w:rsid w:val="00091A92"/>
    <w:rsid w:val="00092927"/>
    <w:rsid w:val="00093AAD"/>
    <w:rsid w:val="00093C49"/>
    <w:rsid w:val="00095A80"/>
    <w:rsid w:val="000973E1"/>
    <w:rsid w:val="000A0B11"/>
    <w:rsid w:val="000A0D39"/>
    <w:rsid w:val="000A1402"/>
    <w:rsid w:val="000A20BA"/>
    <w:rsid w:val="000A21D7"/>
    <w:rsid w:val="000A262C"/>
    <w:rsid w:val="000A2E0C"/>
    <w:rsid w:val="000A3C8D"/>
    <w:rsid w:val="000A40EC"/>
    <w:rsid w:val="000A54EE"/>
    <w:rsid w:val="000A6A23"/>
    <w:rsid w:val="000A7BC5"/>
    <w:rsid w:val="000B16DB"/>
    <w:rsid w:val="000B1C5E"/>
    <w:rsid w:val="000B2282"/>
    <w:rsid w:val="000B2A11"/>
    <w:rsid w:val="000B2A5B"/>
    <w:rsid w:val="000B3B91"/>
    <w:rsid w:val="000B4641"/>
    <w:rsid w:val="000B5F0A"/>
    <w:rsid w:val="000B6BE0"/>
    <w:rsid w:val="000C56B1"/>
    <w:rsid w:val="000C6E23"/>
    <w:rsid w:val="000C74BA"/>
    <w:rsid w:val="000C7531"/>
    <w:rsid w:val="000C7592"/>
    <w:rsid w:val="000C7C3F"/>
    <w:rsid w:val="000D0BD6"/>
    <w:rsid w:val="000D0C61"/>
    <w:rsid w:val="000D10C2"/>
    <w:rsid w:val="000D27AD"/>
    <w:rsid w:val="000D29D1"/>
    <w:rsid w:val="000D2B0A"/>
    <w:rsid w:val="000D2C6E"/>
    <w:rsid w:val="000D3286"/>
    <w:rsid w:val="000D344D"/>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2FA2"/>
    <w:rsid w:val="000F37B0"/>
    <w:rsid w:val="000F3FEA"/>
    <w:rsid w:val="000F4595"/>
    <w:rsid w:val="000F4CB2"/>
    <w:rsid w:val="000F568D"/>
    <w:rsid w:val="000F77A6"/>
    <w:rsid w:val="00100486"/>
    <w:rsid w:val="00101975"/>
    <w:rsid w:val="00101C4F"/>
    <w:rsid w:val="00102C9F"/>
    <w:rsid w:val="00103B5B"/>
    <w:rsid w:val="001068D2"/>
    <w:rsid w:val="001103BD"/>
    <w:rsid w:val="00111208"/>
    <w:rsid w:val="00111808"/>
    <w:rsid w:val="0011339F"/>
    <w:rsid w:val="00114B86"/>
    <w:rsid w:val="00114E96"/>
    <w:rsid w:val="001166D6"/>
    <w:rsid w:val="001204DD"/>
    <w:rsid w:val="0012254B"/>
    <w:rsid w:val="00122839"/>
    <w:rsid w:val="00122FF2"/>
    <w:rsid w:val="00123204"/>
    <w:rsid w:val="001237AC"/>
    <w:rsid w:val="00124E12"/>
    <w:rsid w:val="0012673D"/>
    <w:rsid w:val="001269B8"/>
    <w:rsid w:val="00127099"/>
    <w:rsid w:val="001302BB"/>
    <w:rsid w:val="00130854"/>
    <w:rsid w:val="00132421"/>
    <w:rsid w:val="00132B71"/>
    <w:rsid w:val="0013427A"/>
    <w:rsid w:val="001362C2"/>
    <w:rsid w:val="00136955"/>
    <w:rsid w:val="001371B2"/>
    <w:rsid w:val="00137D78"/>
    <w:rsid w:val="00137F53"/>
    <w:rsid w:val="001409A0"/>
    <w:rsid w:val="00141580"/>
    <w:rsid w:val="00141F08"/>
    <w:rsid w:val="00141FF2"/>
    <w:rsid w:val="00142DE2"/>
    <w:rsid w:val="00144C87"/>
    <w:rsid w:val="001467B1"/>
    <w:rsid w:val="0014736B"/>
    <w:rsid w:val="00150175"/>
    <w:rsid w:val="001502C8"/>
    <w:rsid w:val="0015130F"/>
    <w:rsid w:val="001522AE"/>
    <w:rsid w:val="00155BFD"/>
    <w:rsid w:val="00157390"/>
    <w:rsid w:val="00160998"/>
    <w:rsid w:val="00160CD6"/>
    <w:rsid w:val="0016316A"/>
    <w:rsid w:val="00164171"/>
    <w:rsid w:val="00164E58"/>
    <w:rsid w:val="00165033"/>
    <w:rsid w:val="001670EA"/>
    <w:rsid w:val="00167401"/>
    <w:rsid w:val="001674A0"/>
    <w:rsid w:val="00170389"/>
    <w:rsid w:val="00170A50"/>
    <w:rsid w:val="0017198E"/>
    <w:rsid w:val="00174FFD"/>
    <w:rsid w:val="001759CA"/>
    <w:rsid w:val="0017726A"/>
    <w:rsid w:val="00180278"/>
    <w:rsid w:val="00180444"/>
    <w:rsid w:val="001818A7"/>
    <w:rsid w:val="00181DCF"/>
    <w:rsid w:val="00182725"/>
    <w:rsid w:val="001829C8"/>
    <w:rsid w:val="00182C3D"/>
    <w:rsid w:val="00182FDB"/>
    <w:rsid w:val="00186904"/>
    <w:rsid w:val="00186B0A"/>
    <w:rsid w:val="001905BD"/>
    <w:rsid w:val="00192FE6"/>
    <w:rsid w:val="00193986"/>
    <w:rsid w:val="00193B08"/>
    <w:rsid w:val="00194570"/>
    <w:rsid w:val="0019572D"/>
    <w:rsid w:val="00196184"/>
    <w:rsid w:val="00196BF4"/>
    <w:rsid w:val="001972DA"/>
    <w:rsid w:val="001976AA"/>
    <w:rsid w:val="001A08B4"/>
    <w:rsid w:val="001A15C6"/>
    <w:rsid w:val="001A5E19"/>
    <w:rsid w:val="001B01FA"/>
    <w:rsid w:val="001B0832"/>
    <w:rsid w:val="001B18A7"/>
    <w:rsid w:val="001B36FC"/>
    <w:rsid w:val="001B41ED"/>
    <w:rsid w:val="001B4607"/>
    <w:rsid w:val="001B4F61"/>
    <w:rsid w:val="001B7E0C"/>
    <w:rsid w:val="001C0674"/>
    <w:rsid w:val="001C226F"/>
    <w:rsid w:val="001C66AC"/>
    <w:rsid w:val="001C6754"/>
    <w:rsid w:val="001C6FD1"/>
    <w:rsid w:val="001C77F0"/>
    <w:rsid w:val="001D1BD6"/>
    <w:rsid w:val="001D3A41"/>
    <w:rsid w:val="001D3E49"/>
    <w:rsid w:val="001D46A0"/>
    <w:rsid w:val="001D7282"/>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26FC"/>
    <w:rsid w:val="00203CE1"/>
    <w:rsid w:val="00204B3A"/>
    <w:rsid w:val="0020535A"/>
    <w:rsid w:val="00206955"/>
    <w:rsid w:val="00210309"/>
    <w:rsid w:val="00211F33"/>
    <w:rsid w:val="00212FB8"/>
    <w:rsid w:val="00213709"/>
    <w:rsid w:val="002149AF"/>
    <w:rsid w:val="00214A86"/>
    <w:rsid w:val="00215AAA"/>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4CDE"/>
    <w:rsid w:val="00236450"/>
    <w:rsid w:val="0023765A"/>
    <w:rsid w:val="00237921"/>
    <w:rsid w:val="00241311"/>
    <w:rsid w:val="00242E22"/>
    <w:rsid w:val="0024336B"/>
    <w:rsid w:val="0024424F"/>
    <w:rsid w:val="00244D28"/>
    <w:rsid w:val="00245720"/>
    <w:rsid w:val="00245FD5"/>
    <w:rsid w:val="002477DF"/>
    <w:rsid w:val="00251AD6"/>
    <w:rsid w:val="00252C17"/>
    <w:rsid w:val="0025307F"/>
    <w:rsid w:val="002531AF"/>
    <w:rsid w:val="0025399F"/>
    <w:rsid w:val="002551BD"/>
    <w:rsid w:val="002568D0"/>
    <w:rsid w:val="00257B3B"/>
    <w:rsid w:val="00262661"/>
    <w:rsid w:val="002632DF"/>
    <w:rsid w:val="002640BA"/>
    <w:rsid w:val="00264CF2"/>
    <w:rsid w:val="00265665"/>
    <w:rsid w:val="00267587"/>
    <w:rsid w:val="00270CA7"/>
    <w:rsid w:val="00270F6F"/>
    <w:rsid w:val="00271589"/>
    <w:rsid w:val="00273177"/>
    <w:rsid w:val="00275074"/>
    <w:rsid w:val="002763E9"/>
    <w:rsid w:val="00276736"/>
    <w:rsid w:val="0028232F"/>
    <w:rsid w:val="002830DC"/>
    <w:rsid w:val="00284E32"/>
    <w:rsid w:val="002851EB"/>
    <w:rsid w:val="00285510"/>
    <w:rsid w:val="00285619"/>
    <w:rsid w:val="00285DE2"/>
    <w:rsid w:val="0028616D"/>
    <w:rsid w:val="00286965"/>
    <w:rsid w:val="0029136E"/>
    <w:rsid w:val="00292399"/>
    <w:rsid w:val="00294445"/>
    <w:rsid w:val="00294B4D"/>
    <w:rsid w:val="002960D5"/>
    <w:rsid w:val="002A1062"/>
    <w:rsid w:val="002A2413"/>
    <w:rsid w:val="002A2F5E"/>
    <w:rsid w:val="002A352A"/>
    <w:rsid w:val="002A371A"/>
    <w:rsid w:val="002A607D"/>
    <w:rsid w:val="002A74B4"/>
    <w:rsid w:val="002B132E"/>
    <w:rsid w:val="002B2813"/>
    <w:rsid w:val="002B2D29"/>
    <w:rsid w:val="002C1A02"/>
    <w:rsid w:val="002C1EEA"/>
    <w:rsid w:val="002C3EAA"/>
    <w:rsid w:val="002C6034"/>
    <w:rsid w:val="002C635B"/>
    <w:rsid w:val="002C64F5"/>
    <w:rsid w:val="002C6F5D"/>
    <w:rsid w:val="002C7CFF"/>
    <w:rsid w:val="002D0BC6"/>
    <w:rsid w:val="002D17C5"/>
    <w:rsid w:val="002D365F"/>
    <w:rsid w:val="002D6113"/>
    <w:rsid w:val="002D7C86"/>
    <w:rsid w:val="002E0692"/>
    <w:rsid w:val="002E1D74"/>
    <w:rsid w:val="002E2943"/>
    <w:rsid w:val="002E2CF1"/>
    <w:rsid w:val="002E34AF"/>
    <w:rsid w:val="002E408D"/>
    <w:rsid w:val="002E4AAC"/>
    <w:rsid w:val="002E53DE"/>
    <w:rsid w:val="002E563B"/>
    <w:rsid w:val="002E62D2"/>
    <w:rsid w:val="002E667E"/>
    <w:rsid w:val="002E6B21"/>
    <w:rsid w:val="002E74AF"/>
    <w:rsid w:val="002E7581"/>
    <w:rsid w:val="002E7980"/>
    <w:rsid w:val="002F04AE"/>
    <w:rsid w:val="002F1038"/>
    <w:rsid w:val="002F1B64"/>
    <w:rsid w:val="002F22FF"/>
    <w:rsid w:val="002F2D8F"/>
    <w:rsid w:val="002F455F"/>
    <w:rsid w:val="002F695B"/>
    <w:rsid w:val="002F7207"/>
    <w:rsid w:val="002F72DA"/>
    <w:rsid w:val="002F76B1"/>
    <w:rsid w:val="002F7D66"/>
    <w:rsid w:val="002F7DBE"/>
    <w:rsid w:val="0030090B"/>
    <w:rsid w:val="00302AE8"/>
    <w:rsid w:val="00302BB1"/>
    <w:rsid w:val="00304210"/>
    <w:rsid w:val="003048D7"/>
    <w:rsid w:val="00304AD1"/>
    <w:rsid w:val="00304AD2"/>
    <w:rsid w:val="003062E6"/>
    <w:rsid w:val="003068B6"/>
    <w:rsid w:val="003071F6"/>
    <w:rsid w:val="00307932"/>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DD2"/>
    <w:rsid w:val="00346FED"/>
    <w:rsid w:val="003505F1"/>
    <w:rsid w:val="00351E01"/>
    <w:rsid w:val="00352377"/>
    <w:rsid w:val="00352D21"/>
    <w:rsid w:val="0035443D"/>
    <w:rsid w:val="00354FEE"/>
    <w:rsid w:val="00355831"/>
    <w:rsid w:val="00356C0B"/>
    <w:rsid w:val="00357B9C"/>
    <w:rsid w:val="00361412"/>
    <w:rsid w:val="003615CA"/>
    <w:rsid w:val="00363EC2"/>
    <w:rsid w:val="003642A6"/>
    <w:rsid w:val="00367337"/>
    <w:rsid w:val="00367FD8"/>
    <w:rsid w:val="00370B63"/>
    <w:rsid w:val="00370F9D"/>
    <w:rsid w:val="00370FCC"/>
    <w:rsid w:val="003711AF"/>
    <w:rsid w:val="00374848"/>
    <w:rsid w:val="00375D09"/>
    <w:rsid w:val="0037739D"/>
    <w:rsid w:val="0037751C"/>
    <w:rsid w:val="00380F3F"/>
    <w:rsid w:val="00382232"/>
    <w:rsid w:val="003824E6"/>
    <w:rsid w:val="00382F1A"/>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5AA7"/>
    <w:rsid w:val="003A71A8"/>
    <w:rsid w:val="003B00CA"/>
    <w:rsid w:val="003B030B"/>
    <w:rsid w:val="003B0432"/>
    <w:rsid w:val="003B04B2"/>
    <w:rsid w:val="003B0821"/>
    <w:rsid w:val="003B0BE9"/>
    <w:rsid w:val="003B0E00"/>
    <w:rsid w:val="003B2E9B"/>
    <w:rsid w:val="003B2F8D"/>
    <w:rsid w:val="003B3DD0"/>
    <w:rsid w:val="003B4FAA"/>
    <w:rsid w:val="003B547A"/>
    <w:rsid w:val="003B68D7"/>
    <w:rsid w:val="003B73DD"/>
    <w:rsid w:val="003B75B9"/>
    <w:rsid w:val="003B77E4"/>
    <w:rsid w:val="003C1A18"/>
    <w:rsid w:val="003C50E8"/>
    <w:rsid w:val="003C5C41"/>
    <w:rsid w:val="003C7461"/>
    <w:rsid w:val="003D0788"/>
    <w:rsid w:val="003D132A"/>
    <w:rsid w:val="003D1517"/>
    <w:rsid w:val="003D2938"/>
    <w:rsid w:val="003D3FBA"/>
    <w:rsid w:val="003D402B"/>
    <w:rsid w:val="003D71CD"/>
    <w:rsid w:val="003D764F"/>
    <w:rsid w:val="003E0667"/>
    <w:rsid w:val="003E0BCE"/>
    <w:rsid w:val="003E13E0"/>
    <w:rsid w:val="003E1660"/>
    <w:rsid w:val="003E1CD1"/>
    <w:rsid w:val="003E2A2D"/>
    <w:rsid w:val="003E53BC"/>
    <w:rsid w:val="003E64A9"/>
    <w:rsid w:val="003E7905"/>
    <w:rsid w:val="003F0336"/>
    <w:rsid w:val="003F5547"/>
    <w:rsid w:val="003F5C40"/>
    <w:rsid w:val="003F673E"/>
    <w:rsid w:val="003F6E12"/>
    <w:rsid w:val="003F75ED"/>
    <w:rsid w:val="004002B7"/>
    <w:rsid w:val="00400AD0"/>
    <w:rsid w:val="00400F31"/>
    <w:rsid w:val="004034E3"/>
    <w:rsid w:val="00406B4D"/>
    <w:rsid w:val="00411764"/>
    <w:rsid w:val="0041443C"/>
    <w:rsid w:val="004154F7"/>
    <w:rsid w:val="004176FF"/>
    <w:rsid w:val="004241C5"/>
    <w:rsid w:val="00424FA7"/>
    <w:rsid w:val="00426A87"/>
    <w:rsid w:val="004309D8"/>
    <w:rsid w:val="004313D1"/>
    <w:rsid w:val="00432110"/>
    <w:rsid w:val="00433EBE"/>
    <w:rsid w:val="00434406"/>
    <w:rsid w:val="00441B92"/>
    <w:rsid w:val="00442C3E"/>
    <w:rsid w:val="0044321F"/>
    <w:rsid w:val="0044474B"/>
    <w:rsid w:val="00444F93"/>
    <w:rsid w:val="00445FF7"/>
    <w:rsid w:val="00447249"/>
    <w:rsid w:val="00447812"/>
    <w:rsid w:val="00452B14"/>
    <w:rsid w:val="00453341"/>
    <w:rsid w:val="004545C6"/>
    <w:rsid w:val="00454DCA"/>
    <w:rsid w:val="00456544"/>
    <w:rsid w:val="00456649"/>
    <w:rsid w:val="004567B7"/>
    <w:rsid w:val="00456856"/>
    <w:rsid w:val="0045714C"/>
    <w:rsid w:val="00461210"/>
    <w:rsid w:val="00462490"/>
    <w:rsid w:val="00465299"/>
    <w:rsid w:val="00466A0F"/>
    <w:rsid w:val="0046795B"/>
    <w:rsid w:val="00471863"/>
    <w:rsid w:val="00473A14"/>
    <w:rsid w:val="00474CA8"/>
    <w:rsid w:val="00474E43"/>
    <w:rsid w:val="00475229"/>
    <w:rsid w:val="00481D90"/>
    <w:rsid w:val="004827D3"/>
    <w:rsid w:val="00482CD4"/>
    <w:rsid w:val="00483261"/>
    <w:rsid w:val="00485B23"/>
    <w:rsid w:val="00486F22"/>
    <w:rsid w:val="004874E4"/>
    <w:rsid w:val="0049070D"/>
    <w:rsid w:val="00491DB2"/>
    <w:rsid w:val="00492877"/>
    <w:rsid w:val="00492F5F"/>
    <w:rsid w:val="00496DC2"/>
    <w:rsid w:val="00496E75"/>
    <w:rsid w:val="004976DD"/>
    <w:rsid w:val="004A014C"/>
    <w:rsid w:val="004A015B"/>
    <w:rsid w:val="004A0AA8"/>
    <w:rsid w:val="004A1FE4"/>
    <w:rsid w:val="004A2CA9"/>
    <w:rsid w:val="004A3CB5"/>
    <w:rsid w:val="004A537D"/>
    <w:rsid w:val="004A67F0"/>
    <w:rsid w:val="004A71C3"/>
    <w:rsid w:val="004A7769"/>
    <w:rsid w:val="004B15E2"/>
    <w:rsid w:val="004B23AD"/>
    <w:rsid w:val="004B2965"/>
    <w:rsid w:val="004B4224"/>
    <w:rsid w:val="004B4556"/>
    <w:rsid w:val="004B45B5"/>
    <w:rsid w:val="004B4647"/>
    <w:rsid w:val="004B7455"/>
    <w:rsid w:val="004B74FF"/>
    <w:rsid w:val="004B7CE4"/>
    <w:rsid w:val="004C0401"/>
    <w:rsid w:val="004C14B3"/>
    <w:rsid w:val="004C183D"/>
    <w:rsid w:val="004C3EEE"/>
    <w:rsid w:val="004C483D"/>
    <w:rsid w:val="004C7948"/>
    <w:rsid w:val="004C795A"/>
    <w:rsid w:val="004C7F93"/>
    <w:rsid w:val="004D0BAD"/>
    <w:rsid w:val="004D201D"/>
    <w:rsid w:val="004D26B8"/>
    <w:rsid w:val="004D38C2"/>
    <w:rsid w:val="004D4FBD"/>
    <w:rsid w:val="004D4FC0"/>
    <w:rsid w:val="004D7DA8"/>
    <w:rsid w:val="004E2892"/>
    <w:rsid w:val="004E28DC"/>
    <w:rsid w:val="004E362B"/>
    <w:rsid w:val="004E3681"/>
    <w:rsid w:val="004E3D74"/>
    <w:rsid w:val="004E784B"/>
    <w:rsid w:val="004F0224"/>
    <w:rsid w:val="004F0DB4"/>
    <w:rsid w:val="004F0E04"/>
    <w:rsid w:val="004F1EBC"/>
    <w:rsid w:val="004F3304"/>
    <w:rsid w:val="004F3659"/>
    <w:rsid w:val="004F3B71"/>
    <w:rsid w:val="004F5154"/>
    <w:rsid w:val="004F5835"/>
    <w:rsid w:val="004F6588"/>
    <w:rsid w:val="004F661C"/>
    <w:rsid w:val="004F6D99"/>
    <w:rsid w:val="00500572"/>
    <w:rsid w:val="00500F3D"/>
    <w:rsid w:val="00501304"/>
    <w:rsid w:val="00501425"/>
    <w:rsid w:val="0050304F"/>
    <w:rsid w:val="005030E7"/>
    <w:rsid w:val="00503F8E"/>
    <w:rsid w:val="0050425D"/>
    <w:rsid w:val="00504311"/>
    <w:rsid w:val="0050485C"/>
    <w:rsid w:val="00504AC6"/>
    <w:rsid w:val="00506A3B"/>
    <w:rsid w:val="00506FCA"/>
    <w:rsid w:val="00511079"/>
    <w:rsid w:val="00511580"/>
    <w:rsid w:val="00512829"/>
    <w:rsid w:val="00513449"/>
    <w:rsid w:val="0051423C"/>
    <w:rsid w:val="00514C91"/>
    <w:rsid w:val="00515BCB"/>
    <w:rsid w:val="00516241"/>
    <w:rsid w:val="00516FD9"/>
    <w:rsid w:val="0051791D"/>
    <w:rsid w:val="00520727"/>
    <w:rsid w:val="00520BB5"/>
    <w:rsid w:val="00523E75"/>
    <w:rsid w:val="005243E0"/>
    <w:rsid w:val="00524793"/>
    <w:rsid w:val="005256F3"/>
    <w:rsid w:val="005265A3"/>
    <w:rsid w:val="00526783"/>
    <w:rsid w:val="005277B9"/>
    <w:rsid w:val="00527FB1"/>
    <w:rsid w:val="005308FE"/>
    <w:rsid w:val="0053162F"/>
    <w:rsid w:val="00531777"/>
    <w:rsid w:val="0053281C"/>
    <w:rsid w:val="005340C9"/>
    <w:rsid w:val="005375FE"/>
    <w:rsid w:val="005420DE"/>
    <w:rsid w:val="00543707"/>
    <w:rsid w:val="00543EBB"/>
    <w:rsid w:val="00544213"/>
    <w:rsid w:val="005453F3"/>
    <w:rsid w:val="00545549"/>
    <w:rsid w:val="005469F5"/>
    <w:rsid w:val="005518ED"/>
    <w:rsid w:val="00552093"/>
    <w:rsid w:val="00554E4B"/>
    <w:rsid w:val="0055575D"/>
    <w:rsid w:val="00555F67"/>
    <w:rsid w:val="005560FF"/>
    <w:rsid w:val="005568E5"/>
    <w:rsid w:val="005606A4"/>
    <w:rsid w:val="005607B8"/>
    <w:rsid w:val="00560CF5"/>
    <w:rsid w:val="0056113A"/>
    <w:rsid w:val="00561513"/>
    <w:rsid w:val="00561792"/>
    <w:rsid w:val="005621E6"/>
    <w:rsid w:val="0056272D"/>
    <w:rsid w:val="0056308E"/>
    <w:rsid w:val="005649BF"/>
    <w:rsid w:val="005650ED"/>
    <w:rsid w:val="00565869"/>
    <w:rsid w:val="00567415"/>
    <w:rsid w:val="00567610"/>
    <w:rsid w:val="00570D9F"/>
    <w:rsid w:val="00571CA8"/>
    <w:rsid w:val="00580793"/>
    <w:rsid w:val="00581470"/>
    <w:rsid w:val="00582087"/>
    <w:rsid w:val="005831DD"/>
    <w:rsid w:val="00584320"/>
    <w:rsid w:val="00587229"/>
    <w:rsid w:val="00587503"/>
    <w:rsid w:val="00590E8D"/>
    <w:rsid w:val="00591511"/>
    <w:rsid w:val="0059331A"/>
    <w:rsid w:val="00594F94"/>
    <w:rsid w:val="00596BBA"/>
    <w:rsid w:val="005975C4"/>
    <w:rsid w:val="00597ED8"/>
    <w:rsid w:val="005A0342"/>
    <w:rsid w:val="005A063D"/>
    <w:rsid w:val="005A2E77"/>
    <w:rsid w:val="005A34D5"/>
    <w:rsid w:val="005A3A3E"/>
    <w:rsid w:val="005A4904"/>
    <w:rsid w:val="005A515A"/>
    <w:rsid w:val="005A54C9"/>
    <w:rsid w:val="005A67E4"/>
    <w:rsid w:val="005A704D"/>
    <w:rsid w:val="005B1049"/>
    <w:rsid w:val="005B3C6D"/>
    <w:rsid w:val="005B609E"/>
    <w:rsid w:val="005B6DF6"/>
    <w:rsid w:val="005B72EF"/>
    <w:rsid w:val="005B7B7D"/>
    <w:rsid w:val="005C1948"/>
    <w:rsid w:val="005C263C"/>
    <w:rsid w:val="005C2679"/>
    <w:rsid w:val="005C3A03"/>
    <w:rsid w:val="005C6BB7"/>
    <w:rsid w:val="005C70DD"/>
    <w:rsid w:val="005D07C5"/>
    <w:rsid w:val="005D12B7"/>
    <w:rsid w:val="005D3892"/>
    <w:rsid w:val="005D4302"/>
    <w:rsid w:val="005D5A20"/>
    <w:rsid w:val="005D5F19"/>
    <w:rsid w:val="005D6C09"/>
    <w:rsid w:val="005D786C"/>
    <w:rsid w:val="005E049F"/>
    <w:rsid w:val="005E130A"/>
    <w:rsid w:val="005E288C"/>
    <w:rsid w:val="005E3073"/>
    <w:rsid w:val="005E316A"/>
    <w:rsid w:val="005E36D5"/>
    <w:rsid w:val="005E57D6"/>
    <w:rsid w:val="005F0108"/>
    <w:rsid w:val="005F0464"/>
    <w:rsid w:val="005F0ECC"/>
    <w:rsid w:val="005F21A5"/>
    <w:rsid w:val="005F2470"/>
    <w:rsid w:val="005F28C6"/>
    <w:rsid w:val="005F3F16"/>
    <w:rsid w:val="005F52CC"/>
    <w:rsid w:val="005F6BD4"/>
    <w:rsid w:val="005F7985"/>
    <w:rsid w:val="00600CEB"/>
    <w:rsid w:val="00601D86"/>
    <w:rsid w:val="00602AA1"/>
    <w:rsid w:val="00604367"/>
    <w:rsid w:val="006044BE"/>
    <w:rsid w:val="006044E2"/>
    <w:rsid w:val="0060475F"/>
    <w:rsid w:val="00606A26"/>
    <w:rsid w:val="00607D37"/>
    <w:rsid w:val="00607D81"/>
    <w:rsid w:val="00610747"/>
    <w:rsid w:val="0061176E"/>
    <w:rsid w:val="00614CD1"/>
    <w:rsid w:val="0061567B"/>
    <w:rsid w:val="0062152A"/>
    <w:rsid w:val="00623583"/>
    <w:rsid w:val="0062462F"/>
    <w:rsid w:val="00624BA1"/>
    <w:rsid w:val="0062661B"/>
    <w:rsid w:val="006276B8"/>
    <w:rsid w:val="00630118"/>
    <w:rsid w:val="006310AE"/>
    <w:rsid w:val="00632196"/>
    <w:rsid w:val="00633BF2"/>
    <w:rsid w:val="00633F67"/>
    <w:rsid w:val="006345C3"/>
    <w:rsid w:val="00635120"/>
    <w:rsid w:val="006351BE"/>
    <w:rsid w:val="006362F9"/>
    <w:rsid w:val="00636449"/>
    <w:rsid w:val="006373CD"/>
    <w:rsid w:val="0064165D"/>
    <w:rsid w:val="006433BD"/>
    <w:rsid w:val="00643784"/>
    <w:rsid w:val="00644A21"/>
    <w:rsid w:val="00645A82"/>
    <w:rsid w:val="00645C9F"/>
    <w:rsid w:val="00646A6C"/>
    <w:rsid w:val="006508B9"/>
    <w:rsid w:val="006509A9"/>
    <w:rsid w:val="00650CA1"/>
    <w:rsid w:val="00651854"/>
    <w:rsid w:val="00652B88"/>
    <w:rsid w:val="006534E9"/>
    <w:rsid w:val="006565D8"/>
    <w:rsid w:val="00656B96"/>
    <w:rsid w:val="00657AE5"/>
    <w:rsid w:val="006619B0"/>
    <w:rsid w:val="00662012"/>
    <w:rsid w:val="00662543"/>
    <w:rsid w:val="006626D0"/>
    <w:rsid w:val="0066337E"/>
    <w:rsid w:val="00664E8C"/>
    <w:rsid w:val="00665F7C"/>
    <w:rsid w:val="00666DFC"/>
    <w:rsid w:val="00666EBB"/>
    <w:rsid w:val="0066779E"/>
    <w:rsid w:val="0067269D"/>
    <w:rsid w:val="00672988"/>
    <w:rsid w:val="00674E6A"/>
    <w:rsid w:val="00676A64"/>
    <w:rsid w:val="00677925"/>
    <w:rsid w:val="00680F46"/>
    <w:rsid w:val="006814CE"/>
    <w:rsid w:val="00681E7A"/>
    <w:rsid w:val="00682B53"/>
    <w:rsid w:val="00682F27"/>
    <w:rsid w:val="00685516"/>
    <w:rsid w:val="00686F6F"/>
    <w:rsid w:val="00690E2E"/>
    <w:rsid w:val="006932E7"/>
    <w:rsid w:val="00693347"/>
    <w:rsid w:val="0069334C"/>
    <w:rsid w:val="006942D4"/>
    <w:rsid w:val="006942F0"/>
    <w:rsid w:val="00694F7D"/>
    <w:rsid w:val="006952C1"/>
    <w:rsid w:val="00695559"/>
    <w:rsid w:val="00696D63"/>
    <w:rsid w:val="006A032F"/>
    <w:rsid w:val="006A1D91"/>
    <w:rsid w:val="006A41AE"/>
    <w:rsid w:val="006A4856"/>
    <w:rsid w:val="006A4BCE"/>
    <w:rsid w:val="006A564B"/>
    <w:rsid w:val="006B0B4C"/>
    <w:rsid w:val="006B1545"/>
    <w:rsid w:val="006B2DA7"/>
    <w:rsid w:val="006B2F4D"/>
    <w:rsid w:val="006B3682"/>
    <w:rsid w:val="006B4498"/>
    <w:rsid w:val="006B48CB"/>
    <w:rsid w:val="006B740C"/>
    <w:rsid w:val="006C1445"/>
    <w:rsid w:val="006C4FC1"/>
    <w:rsid w:val="006C529D"/>
    <w:rsid w:val="006D0E6B"/>
    <w:rsid w:val="006D2146"/>
    <w:rsid w:val="006D5BCA"/>
    <w:rsid w:val="006E08DD"/>
    <w:rsid w:val="006E094A"/>
    <w:rsid w:val="006E12B1"/>
    <w:rsid w:val="006E13D1"/>
    <w:rsid w:val="006E4D0C"/>
    <w:rsid w:val="006E5B78"/>
    <w:rsid w:val="006E6BA3"/>
    <w:rsid w:val="006F0914"/>
    <w:rsid w:val="006F0A50"/>
    <w:rsid w:val="006F1116"/>
    <w:rsid w:val="006F3196"/>
    <w:rsid w:val="006F3C54"/>
    <w:rsid w:val="006F5E64"/>
    <w:rsid w:val="006F60DE"/>
    <w:rsid w:val="006F6A35"/>
    <w:rsid w:val="006F7914"/>
    <w:rsid w:val="006F7E46"/>
    <w:rsid w:val="00700AB4"/>
    <w:rsid w:val="00700FCA"/>
    <w:rsid w:val="00701645"/>
    <w:rsid w:val="00701A9E"/>
    <w:rsid w:val="00702D5A"/>
    <w:rsid w:val="00702EF7"/>
    <w:rsid w:val="00703989"/>
    <w:rsid w:val="007042E9"/>
    <w:rsid w:val="00704E43"/>
    <w:rsid w:val="00705A22"/>
    <w:rsid w:val="007069BE"/>
    <w:rsid w:val="007070E5"/>
    <w:rsid w:val="0071118B"/>
    <w:rsid w:val="00711E13"/>
    <w:rsid w:val="00712EDA"/>
    <w:rsid w:val="007136D0"/>
    <w:rsid w:val="0071417B"/>
    <w:rsid w:val="00714F88"/>
    <w:rsid w:val="007155A9"/>
    <w:rsid w:val="007158E1"/>
    <w:rsid w:val="00715D07"/>
    <w:rsid w:val="0071705B"/>
    <w:rsid w:val="00720505"/>
    <w:rsid w:val="007236A3"/>
    <w:rsid w:val="007239B6"/>
    <w:rsid w:val="0072490A"/>
    <w:rsid w:val="00724A02"/>
    <w:rsid w:val="0072517D"/>
    <w:rsid w:val="007253D2"/>
    <w:rsid w:val="00726878"/>
    <w:rsid w:val="0073124A"/>
    <w:rsid w:val="00733893"/>
    <w:rsid w:val="00734A05"/>
    <w:rsid w:val="00735C6F"/>
    <w:rsid w:val="00753BB5"/>
    <w:rsid w:val="00756832"/>
    <w:rsid w:val="007618DE"/>
    <w:rsid w:val="007626D0"/>
    <w:rsid w:val="007633BC"/>
    <w:rsid w:val="00764349"/>
    <w:rsid w:val="007651CA"/>
    <w:rsid w:val="00767519"/>
    <w:rsid w:val="007704E1"/>
    <w:rsid w:val="00772569"/>
    <w:rsid w:val="00772E8C"/>
    <w:rsid w:val="007736D3"/>
    <w:rsid w:val="0077500F"/>
    <w:rsid w:val="0077548E"/>
    <w:rsid w:val="00777315"/>
    <w:rsid w:val="00780919"/>
    <w:rsid w:val="00782586"/>
    <w:rsid w:val="007826C8"/>
    <w:rsid w:val="00782B20"/>
    <w:rsid w:val="00784190"/>
    <w:rsid w:val="0078457B"/>
    <w:rsid w:val="00784756"/>
    <w:rsid w:val="00784C55"/>
    <w:rsid w:val="0078539D"/>
    <w:rsid w:val="007856C1"/>
    <w:rsid w:val="007860A6"/>
    <w:rsid w:val="00787051"/>
    <w:rsid w:val="0079018D"/>
    <w:rsid w:val="00790338"/>
    <w:rsid w:val="00791A00"/>
    <w:rsid w:val="007923C3"/>
    <w:rsid w:val="00792A4D"/>
    <w:rsid w:val="00792CEE"/>
    <w:rsid w:val="007A138F"/>
    <w:rsid w:val="007A1640"/>
    <w:rsid w:val="007A323B"/>
    <w:rsid w:val="007A39DF"/>
    <w:rsid w:val="007A43ED"/>
    <w:rsid w:val="007A4BDD"/>
    <w:rsid w:val="007A5193"/>
    <w:rsid w:val="007A5DE4"/>
    <w:rsid w:val="007A72EE"/>
    <w:rsid w:val="007B0397"/>
    <w:rsid w:val="007B128D"/>
    <w:rsid w:val="007B177B"/>
    <w:rsid w:val="007B3502"/>
    <w:rsid w:val="007B3DFD"/>
    <w:rsid w:val="007B44ED"/>
    <w:rsid w:val="007B491A"/>
    <w:rsid w:val="007B5370"/>
    <w:rsid w:val="007B61F5"/>
    <w:rsid w:val="007B63FA"/>
    <w:rsid w:val="007B67BD"/>
    <w:rsid w:val="007B7496"/>
    <w:rsid w:val="007C0802"/>
    <w:rsid w:val="007C12BE"/>
    <w:rsid w:val="007C1CE8"/>
    <w:rsid w:val="007C2739"/>
    <w:rsid w:val="007C4B0F"/>
    <w:rsid w:val="007C4DAD"/>
    <w:rsid w:val="007C5830"/>
    <w:rsid w:val="007C5DB8"/>
    <w:rsid w:val="007C6CA2"/>
    <w:rsid w:val="007D05B2"/>
    <w:rsid w:val="007D0C44"/>
    <w:rsid w:val="007D1972"/>
    <w:rsid w:val="007D1F33"/>
    <w:rsid w:val="007D2417"/>
    <w:rsid w:val="007D3307"/>
    <w:rsid w:val="007D3C3B"/>
    <w:rsid w:val="007D5ABC"/>
    <w:rsid w:val="007D5E27"/>
    <w:rsid w:val="007D6F64"/>
    <w:rsid w:val="007D7418"/>
    <w:rsid w:val="007E0258"/>
    <w:rsid w:val="007E3ADA"/>
    <w:rsid w:val="007E79C5"/>
    <w:rsid w:val="007F1355"/>
    <w:rsid w:val="007F2635"/>
    <w:rsid w:val="007F43BC"/>
    <w:rsid w:val="007F4740"/>
    <w:rsid w:val="008006C6"/>
    <w:rsid w:val="0080153E"/>
    <w:rsid w:val="0080742D"/>
    <w:rsid w:val="0081151E"/>
    <w:rsid w:val="00812498"/>
    <w:rsid w:val="008127E6"/>
    <w:rsid w:val="0081336E"/>
    <w:rsid w:val="00813928"/>
    <w:rsid w:val="008150A9"/>
    <w:rsid w:val="00820DC7"/>
    <w:rsid w:val="00820E53"/>
    <w:rsid w:val="00821116"/>
    <w:rsid w:val="00821698"/>
    <w:rsid w:val="00821E1F"/>
    <w:rsid w:val="008221FE"/>
    <w:rsid w:val="00822BF5"/>
    <w:rsid w:val="0082419F"/>
    <w:rsid w:val="008246B0"/>
    <w:rsid w:val="00824894"/>
    <w:rsid w:val="008251EE"/>
    <w:rsid w:val="00826C7B"/>
    <w:rsid w:val="00826DD9"/>
    <w:rsid w:val="00826E01"/>
    <w:rsid w:val="008277A8"/>
    <w:rsid w:val="008278B6"/>
    <w:rsid w:val="008307ED"/>
    <w:rsid w:val="0083350F"/>
    <w:rsid w:val="00834358"/>
    <w:rsid w:val="008346BD"/>
    <w:rsid w:val="00834F58"/>
    <w:rsid w:val="00835AC4"/>
    <w:rsid w:val="00835E2C"/>
    <w:rsid w:val="00836B7A"/>
    <w:rsid w:val="008409AA"/>
    <w:rsid w:val="00840E0E"/>
    <w:rsid w:val="00840FB8"/>
    <w:rsid w:val="00842819"/>
    <w:rsid w:val="00843A7A"/>
    <w:rsid w:val="00843CE0"/>
    <w:rsid w:val="008447F5"/>
    <w:rsid w:val="00846292"/>
    <w:rsid w:val="008506E1"/>
    <w:rsid w:val="008515EE"/>
    <w:rsid w:val="008528D3"/>
    <w:rsid w:val="00854553"/>
    <w:rsid w:val="008545E6"/>
    <w:rsid w:val="008551AC"/>
    <w:rsid w:val="00855B86"/>
    <w:rsid w:val="00856CAA"/>
    <w:rsid w:val="00860874"/>
    <w:rsid w:val="00862008"/>
    <w:rsid w:val="00862720"/>
    <w:rsid w:val="008628C8"/>
    <w:rsid w:val="00862B2A"/>
    <w:rsid w:val="008630B9"/>
    <w:rsid w:val="00863F37"/>
    <w:rsid w:val="0086406B"/>
    <w:rsid w:val="00864C8C"/>
    <w:rsid w:val="00864DD5"/>
    <w:rsid w:val="00867651"/>
    <w:rsid w:val="008743F3"/>
    <w:rsid w:val="0087444A"/>
    <w:rsid w:val="00875139"/>
    <w:rsid w:val="00875410"/>
    <w:rsid w:val="008766F1"/>
    <w:rsid w:val="008824EF"/>
    <w:rsid w:val="008835F6"/>
    <w:rsid w:val="00883D4D"/>
    <w:rsid w:val="008850BA"/>
    <w:rsid w:val="00885876"/>
    <w:rsid w:val="00886185"/>
    <w:rsid w:val="008861D9"/>
    <w:rsid w:val="0088638C"/>
    <w:rsid w:val="008908E5"/>
    <w:rsid w:val="00891216"/>
    <w:rsid w:val="00894FDC"/>
    <w:rsid w:val="008A16F9"/>
    <w:rsid w:val="008A1D3E"/>
    <w:rsid w:val="008A4B16"/>
    <w:rsid w:val="008A4D63"/>
    <w:rsid w:val="008A6D62"/>
    <w:rsid w:val="008A7A69"/>
    <w:rsid w:val="008B185F"/>
    <w:rsid w:val="008B3B51"/>
    <w:rsid w:val="008B4057"/>
    <w:rsid w:val="008B4145"/>
    <w:rsid w:val="008B5290"/>
    <w:rsid w:val="008B71B8"/>
    <w:rsid w:val="008C2CFD"/>
    <w:rsid w:val="008C386E"/>
    <w:rsid w:val="008C603A"/>
    <w:rsid w:val="008C71C8"/>
    <w:rsid w:val="008D167D"/>
    <w:rsid w:val="008D341C"/>
    <w:rsid w:val="008D457E"/>
    <w:rsid w:val="008D4B58"/>
    <w:rsid w:val="008D4B8A"/>
    <w:rsid w:val="008D4C64"/>
    <w:rsid w:val="008D7D7B"/>
    <w:rsid w:val="008E0F52"/>
    <w:rsid w:val="008E2316"/>
    <w:rsid w:val="008E34BE"/>
    <w:rsid w:val="008E42F4"/>
    <w:rsid w:val="008E5434"/>
    <w:rsid w:val="008E5657"/>
    <w:rsid w:val="008E5E51"/>
    <w:rsid w:val="008F00DB"/>
    <w:rsid w:val="008F1264"/>
    <w:rsid w:val="008F43EA"/>
    <w:rsid w:val="008F47C6"/>
    <w:rsid w:val="009006A2"/>
    <w:rsid w:val="0090102B"/>
    <w:rsid w:val="00901326"/>
    <w:rsid w:val="00901448"/>
    <w:rsid w:val="00903545"/>
    <w:rsid w:val="009059A5"/>
    <w:rsid w:val="00905C47"/>
    <w:rsid w:val="00906379"/>
    <w:rsid w:val="009101EA"/>
    <w:rsid w:val="009106FC"/>
    <w:rsid w:val="009118BB"/>
    <w:rsid w:val="00913AC1"/>
    <w:rsid w:val="00915B81"/>
    <w:rsid w:val="00915D6B"/>
    <w:rsid w:val="009160DF"/>
    <w:rsid w:val="009162C7"/>
    <w:rsid w:val="00916EC2"/>
    <w:rsid w:val="009213BD"/>
    <w:rsid w:val="00924627"/>
    <w:rsid w:val="009250A8"/>
    <w:rsid w:val="00925BE6"/>
    <w:rsid w:val="00925F86"/>
    <w:rsid w:val="00926F61"/>
    <w:rsid w:val="00930884"/>
    <w:rsid w:val="0093123D"/>
    <w:rsid w:val="00933040"/>
    <w:rsid w:val="009330E9"/>
    <w:rsid w:val="00934CA9"/>
    <w:rsid w:val="00935D15"/>
    <w:rsid w:val="009411FB"/>
    <w:rsid w:val="009414A9"/>
    <w:rsid w:val="009414D9"/>
    <w:rsid w:val="00941B71"/>
    <w:rsid w:val="00941EDC"/>
    <w:rsid w:val="009421AD"/>
    <w:rsid w:val="0094221C"/>
    <w:rsid w:val="0094409C"/>
    <w:rsid w:val="00944159"/>
    <w:rsid w:val="00944816"/>
    <w:rsid w:val="009449B2"/>
    <w:rsid w:val="00944A82"/>
    <w:rsid w:val="00946C4D"/>
    <w:rsid w:val="00950A13"/>
    <w:rsid w:val="00951C92"/>
    <w:rsid w:val="0095285B"/>
    <w:rsid w:val="00953FE9"/>
    <w:rsid w:val="0095481C"/>
    <w:rsid w:val="009567E6"/>
    <w:rsid w:val="00956F7C"/>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2F78"/>
    <w:rsid w:val="00983D46"/>
    <w:rsid w:val="00983DCA"/>
    <w:rsid w:val="00985EF7"/>
    <w:rsid w:val="00986CF9"/>
    <w:rsid w:val="00990C0E"/>
    <w:rsid w:val="00990D75"/>
    <w:rsid w:val="00991093"/>
    <w:rsid w:val="0099134F"/>
    <w:rsid w:val="009914F0"/>
    <w:rsid w:val="0099163B"/>
    <w:rsid w:val="00992343"/>
    <w:rsid w:val="0099493B"/>
    <w:rsid w:val="00996306"/>
    <w:rsid w:val="00996744"/>
    <w:rsid w:val="00997CF4"/>
    <w:rsid w:val="009A1169"/>
    <w:rsid w:val="009A3789"/>
    <w:rsid w:val="009A3F1F"/>
    <w:rsid w:val="009A5D2A"/>
    <w:rsid w:val="009A6919"/>
    <w:rsid w:val="009A6AC7"/>
    <w:rsid w:val="009B022E"/>
    <w:rsid w:val="009B0408"/>
    <w:rsid w:val="009B0843"/>
    <w:rsid w:val="009B1E47"/>
    <w:rsid w:val="009B2CED"/>
    <w:rsid w:val="009B3016"/>
    <w:rsid w:val="009B7A72"/>
    <w:rsid w:val="009B7BB8"/>
    <w:rsid w:val="009C126A"/>
    <w:rsid w:val="009C171B"/>
    <w:rsid w:val="009C1D4C"/>
    <w:rsid w:val="009C2DD2"/>
    <w:rsid w:val="009C441F"/>
    <w:rsid w:val="009C4A07"/>
    <w:rsid w:val="009C4B8E"/>
    <w:rsid w:val="009C51D5"/>
    <w:rsid w:val="009C599A"/>
    <w:rsid w:val="009C650E"/>
    <w:rsid w:val="009C70DB"/>
    <w:rsid w:val="009C7898"/>
    <w:rsid w:val="009D19BC"/>
    <w:rsid w:val="009D2348"/>
    <w:rsid w:val="009D2F0C"/>
    <w:rsid w:val="009D3578"/>
    <w:rsid w:val="009D3A5F"/>
    <w:rsid w:val="009D4138"/>
    <w:rsid w:val="009D5193"/>
    <w:rsid w:val="009D5C32"/>
    <w:rsid w:val="009D6472"/>
    <w:rsid w:val="009D79F4"/>
    <w:rsid w:val="009E3CD1"/>
    <w:rsid w:val="009E3FBC"/>
    <w:rsid w:val="009E5AF5"/>
    <w:rsid w:val="009E5EB5"/>
    <w:rsid w:val="009E6E0E"/>
    <w:rsid w:val="009E74F0"/>
    <w:rsid w:val="009F0768"/>
    <w:rsid w:val="009F17CE"/>
    <w:rsid w:val="009F7867"/>
    <w:rsid w:val="009F7D66"/>
    <w:rsid w:val="00A00BD2"/>
    <w:rsid w:val="00A00E56"/>
    <w:rsid w:val="00A027F3"/>
    <w:rsid w:val="00A03978"/>
    <w:rsid w:val="00A07E08"/>
    <w:rsid w:val="00A10D85"/>
    <w:rsid w:val="00A1179A"/>
    <w:rsid w:val="00A12798"/>
    <w:rsid w:val="00A12B8F"/>
    <w:rsid w:val="00A142A2"/>
    <w:rsid w:val="00A153BE"/>
    <w:rsid w:val="00A15DEE"/>
    <w:rsid w:val="00A16489"/>
    <w:rsid w:val="00A167B5"/>
    <w:rsid w:val="00A16DBE"/>
    <w:rsid w:val="00A178EA"/>
    <w:rsid w:val="00A17C4F"/>
    <w:rsid w:val="00A20A39"/>
    <w:rsid w:val="00A21E48"/>
    <w:rsid w:val="00A2352E"/>
    <w:rsid w:val="00A238BD"/>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EF2"/>
    <w:rsid w:val="00A4791B"/>
    <w:rsid w:val="00A50A48"/>
    <w:rsid w:val="00A50A5D"/>
    <w:rsid w:val="00A51522"/>
    <w:rsid w:val="00A51573"/>
    <w:rsid w:val="00A51A5E"/>
    <w:rsid w:val="00A52895"/>
    <w:rsid w:val="00A53DA0"/>
    <w:rsid w:val="00A55754"/>
    <w:rsid w:val="00A5765D"/>
    <w:rsid w:val="00A60340"/>
    <w:rsid w:val="00A607CB"/>
    <w:rsid w:val="00A61FD1"/>
    <w:rsid w:val="00A6351F"/>
    <w:rsid w:val="00A6452B"/>
    <w:rsid w:val="00A65A70"/>
    <w:rsid w:val="00A66F36"/>
    <w:rsid w:val="00A676D9"/>
    <w:rsid w:val="00A67EFC"/>
    <w:rsid w:val="00A7031E"/>
    <w:rsid w:val="00A71140"/>
    <w:rsid w:val="00A715E8"/>
    <w:rsid w:val="00A74692"/>
    <w:rsid w:val="00A7618B"/>
    <w:rsid w:val="00A7640B"/>
    <w:rsid w:val="00A7778B"/>
    <w:rsid w:val="00A77C29"/>
    <w:rsid w:val="00A803BC"/>
    <w:rsid w:val="00A80969"/>
    <w:rsid w:val="00A86EA7"/>
    <w:rsid w:val="00A91C7B"/>
    <w:rsid w:val="00A92776"/>
    <w:rsid w:val="00A93181"/>
    <w:rsid w:val="00A938E6"/>
    <w:rsid w:val="00A93CCF"/>
    <w:rsid w:val="00A95BD5"/>
    <w:rsid w:val="00A96F78"/>
    <w:rsid w:val="00A978C4"/>
    <w:rsid w:val="00AA1087"/>
    <w:rsid w:val="00AA25A9"/>
    <w:rsid w:val="00AA26D9"/>
    <w:rsid w:val="00AA51AD"/>
    <w:rsid w:val="00AA591E"/>
    <w:rsid w:val="00AA65C9"/>
    <w:rsid w:val="00AB0A32"/>
    <w:rsid w:val="00AB0E56"/>
    <w:rsid w:val="00AB1FE4"/>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8A9"/>
    <w:rsid w:val="00AD3CAD"/>
    <w:rsid w:val="00AD69FF"/>
    <w:rsid w:val="00AD702B"/>
    <w:rsid w:val="00AD72E6"/>
    <w:rsid w:val="00AD7C95"/>
    <w:rsid w:val="00AE0320"/>
    <w:rsid w:val="00AE193E"/>
    <w:rsid w:val="00AE3DE1"/>
    <w:rsid w:val="00AE79D3"/>
    <w:rsid w:val="00AF1D4B"/>
    <w:rsid w:val="00AF2D54"/>
    <w:rsid w:val="00AF3458"/>
    <w:rsid w:val="00AF3F7B"/>
    <w:rsid w:val="00AF42B4"/>
    <w:rsid w:val="00AF4B8A"/>
    <w:rsid w:val="00AF4F1B"/>
    <w:rsid w:val="00AF5EC6"/>
    <w:rsid w:val="00AF6E8A"/>
    <w:rsid w:val="00AF7213"/>
    <w:rsid w:val="00AF7D92"/>
    <w:rsid w:val="00AF7F9C"/>
    <w:rsid w:val="00B011CC"/>
    <w:rsid w:val="00B04048"/>
    <w:rsid w:val="00B04F3D"/>
    <w:rsid w:val="00B05702"/>
    <w:rsid w:val="00B06DD9"/>
    <w:rsid w:val="00B07CD6"/>
    <w:rsid w:val="00B07E52"/>
    <w:rsid w:val="00B10010"/>
    <w:rsid w:val="00B11775"/>
    <w:rsid w:val="00B129BC"/>
    <w:rsid w:val="00B1302D"/>
    <w:rsid w:val="00B1513F"/>
    <w:rsid w:val="00B161C6"/>
    <w:rsid w:val="00B1746F"/>
    <w:rsid w:val="00B1797F"/>
    <w:rsid w:val="00B20725"/>
    <w:rsid w:val="00B2175F"/>
    <w:rsid w:val="00B245DA"/>
    <w:rsid w:val="00B2628E"/>
    <w:rsid w:val="00B266B0"/>
    <w:rsid w:val="00B27072"/>
    <w:rsid w:val="00B27921"/>
    <w:rsid w:val="00B3000E"/>
    <w:rsid w:val="00B326A8"/>
    <w:rsid w:val="00B329EB"/>
    <w:rsid w:val="00B32D52"/>
    <w:rsid w:val="00B33508"/>
    <w:rsid w:val="00B3377E"/>
    <w:rsid w:val="00B33931"/>
    <w:rsid w:val="00B34605"/>
    <w:rsid w:val="00B35A8C"/>
    <w:rsid w:val="00B35DA4"/>
    <w:rsid w:val="00B36B1F"/>
    <w:rsid w:val="00B40A96"/>
    <w:rsid w:val="00B422A7"/>
    <w:rsid w:val="00B42A32"/>
    <w:rsid w:val="00B42FA6"/>
    <w:rsid w:val="00B4399E"/>
    <w:rsid w:val="00B43A16"/>
    <w:rsid w:val="00B45CE1"/>
    <w:rsid w:val="00B46798"/>
    <w:rsid w:val="00B46A75"/>
    <w:rsid w:val="00B500CD"/>
    <w:rsid w:val="00B51709"/>
    <w:rsid w:val="00B5239C"/>
    <w:rsid w:val="00B524E7"/>
    <w:rsid w:val="00B53893"/>
    <w:rsid w:val="00B548C2"/>
    <w:rsid w:val="00B55428"/>
    <w:rsid w:val="00B570BF"/>
    <w:rsid w:val="00B62707"/>
    <w:rsid w:val="00B63337"/>
    <w:rsid w:val="00B6369F"/>
    <w:rsid w:val="00B639D7"/>
    <w:rsid w:val="00B64898"/>
    <w:rsid w:val="00B67805"/>
    <w:rsid w:val="00B7267A"/>
    <w:rsid w:val="00B726FF"/>
    <w:rsid w:val="00B728AF"/>
    <w:rsid w:val="00B72AA4"/>
    <w:rsid w:val="00B73739"/>
    <w:rsid w:val="00B74014"/>
    <w:rsid w:val="00B76BCD"/>
    <w:rsid w:val="00B76EE9"/>
    <w:rsid w:val="00B77880"/>
    <w:rsid w:val="00B80D90"/>
    <w:rsid w:val="00B82613"/>
    <w:rsid w:val="00B828B5"/>
    <w:rsid w:val="00B845D3"/>
    <w:rsid w:val="00B84E9C"/>
    <w:rsid w:val="00B85522"/>
    <w:rsid w:val="00B85A01"/>
    <w:rsid w:val="00B865C2"/>
    <w:rsid w:val="00B90E2A"/>
    <w:rsid w:val="00B90F2A"/>
    <w:rsid w:val="00B9198D"/>
    <w:rsid w:val="00B93008"/>
    <w:rsid w:val="00B9406D"/>
    <w:rsid w:val="00B94BA7"/>
    <w:rsid w:val="00B94E0E"/>
    <w:rsid w:val="00B97CA3"/>
    <w:rsid w:val="00BA1AB0"/>
    <w:rsid w:val="00BA39C3"/>
    <w:rsid w:val="00BA6A9A"/>
    <w:rsid w:val="00BA76A9"/>
    <w:rsid w:val="00BB3922"/>
    <w:rsid w:val="00BB3E2B"/>
    <w:rsid w:val="00BB5D1C"/>
    <w:rsid w:val="00BB6552"/>
    <w:rsid w:val="00BB6B9B"/>
    <w:rsid w:val="00BB754F"/>
    <w:rsid w:val="00BC07D4"/>
    <w:rsid w:val="00BC09DE"/>
    <w:rsid w:val="00BC0A5D"/>
    <w:rsid w:val="00BC0BE3"/>
    <w:rsid w:val="00BC1AD9"/>
    <w:rsid w:val="00BC32E7"/>
    <w:rsid w:val="00BC4A7F"/>
    <w:rsid w:val="00BC58B9"/>
    <w:rsid w:val="00BC6BEC"/>
    <w:rsid w:val="00BD0ED7"/>
    <w:rsid w:val="00BD3E68"/>
    <w:rsid w:val="00BD598A"/>
    <w:rsid w:val="00BD6A0D"/>
    <w:rsid w:val="00BD75B4"/>
    <w:rsid w:val="00BD7D14"/>
    <w:rsid w:val="00BE02B4"/>
    <w:rsid w:val="00BE631E"/>
    <w:rsid w:val="00BF0AFD"/>
    <w:rsid w:val="00BF0CCF"/>
    <w:rsid w:val="00BF0FC5"/>
    <w:rsid w:val="00BF10BC"/>
    <w:rsid w:val="00BF19A4"/>
    <w:rsid w:val="00BF21AC"/>
    <w:rsid w:val="00BF2E53"/>
    <w:rsid w:val="00BF3669"/>
    <w:rsid w:val="00BF3C0D"/>
    <w:rsid w:val="00BF6C48"/>
    <w:rsid w:val="00BF6FED"/>
    <w:rsid w:val="00C011A3"/>
    <w:rsid w:val="00C01C1D"/>
    <w:rsid w:val="00C03309"/>
    <w:rsid w:val="00C05E4F"/>
    <w:rsid w:val="00C072FE"/>
    <w:rsid w:val="00C12E39"/>
    <w:rsid w:val="00C14164"/>
    <w:rsid w:val="00C14851"/>
    <w:rsid w:val="00C15D8E"/>
    <w:rsid w:val="00C17012"/>
    <w:rsid w:val="00C178FB"/>
    <w:rsid w:val="00C257B7"/>
    <w:rsid w:val="00C25A16"/>
    <w:rsid w:val="00C272E8"/>
    <w:rsid w:val="00C307F3"/>
    <w:rsid w:val="00C32035"/>
    <w:rsid w:val="00C32928"/>
    <w:rsid w:val="00C33359"/>
    <w:rsid w:val="00C348D6"/>
    <w:rsid w:val="00C35F73"/>
    <w:rsid w:val="00C36E34"/>
    <w:rsid w:val="00C404EE"/>
    <w:rsid w:val="00C4061A"/>
    <w:rsid w:val="00C406C6"/>
    <w:rsid w:val="00C4171B"/>
    <w:rsid w:val="00C4178C"/>
    <w:rsid w:val="00C42689"/>
    <w:rsid w:val="00C42988"/>
    <w:rsid w:val="00C42BD4"/>
    <w:rsid w:val="00C43FF0"/>
    <w:rsid w:val="00C44641"/>
    <w:rsid w:val="00C44B83"/>
    <w:rsid w:val="00C45EF5"/>
    <w:rsid w:val="00C46B7E"/>
    <w:rsid w:val="00C50A4E"/>
    <w:rsid w:val="00C520B1"/>
    <w:rsid w:val="00C522D6"/>
    <w:rsid w:val="00C5316B"/>
    <w:rsid w:val="00C54020"/>
    <w:rsid w:val="00C545C5"/>
    <w:rsid w:val="00C54CEA"/>
    <w:rsid w:val="00C61AD9"/>
    <w:rsid w:val="00C61D4B"/>
    <w:rsid w:val="00C62B0A"/>
    <w:rsid w:val="00C63F08"/>
    <w:rsid w:val="00C6528C"/>
    <w:rsid w:val="00C661E8"/>
    <w:rsid w:val="00C67BB5"/>
    <w:rsid w:val="00C70084"/>
    <w:rsid w:val="00C7235B"/>
    <w:rsid w:val="00C72E18"/>
    <w:rsid w:val="00C73291"/>
    <w:rsid w:val="00C7380B"/>
    <w:rsid w:val="00C74421"/>
    <w:rsid w:val="00C74A1E"/>
    <w:rsid w:val="00C75F2F"/>
    <w:rsid w:val="00C75FEE"/>
    <w:rsid w:val="00C76F1D"/>
    <w:rsid w:val="00C77D26"/>
    <w:rsid w:val="00C82169"/>
    <w:rsid w:val="00C82BBB"/>
    <w:rsid w:val="00C84D39"/>
    <w:rsid w:val="00C85277"/>
    <w:rsid w:val="00C85D76"/>
    <w:rsid w:val="00C86477"/>
    <w:rsid w:val="00C873AC"/>
    <w:rsid w:val="00C9106A"/>
    <w:rsid w:val="00C933E7"/>
    <w:rsid w:val="00C93462"/>
    <w:rsid w:val="00C94142"/>
    <w:rsid w:val="00C94384"/>
    <w:rsid w:val="00C94A34"/>
    <w:rsid w:val="00C94C2B"/>
    <w:rsid w:val="00C96F79"/>
    <w:rsid w:val="00C97CF9"/>
    <w:rsid w:val="00CA17DD"/>
    <w:rsid w:val="00CA1863"/>
    <w:rsid w:val="00CA391D"/>
    <w:rsid w:val="00CA3ACD"/>
    <w:rsid w:val="00CA4F8B"/>
    <w:rsid w:val="00CA5295"/>
    <w:rsid w:val="00CB09DA"/>
    <w:rsid w:val="00CB0BD9"/>
    <w:rsid w:val="00CB19E0"/>
    <w:rsid w:val="00CB1CAC"/>
    <w:rsid w:val="00CB1DE8"/>
    <w:rsid w:val="00CB1E3B"/>
    <w:rsid w:val="00CB1F1D"/>
    <w:rsid w:val="00CB497D"/>
    <w:rsid w:val="00CB6EDF"/>
    <w:rsid w:val="00CB71F8"/>
    <w:rsid w:val="00CC118D"/>
    <w:rsid w:val="00CC26DB"/>
    <w:rsid w:val="00CC3DAA"/>
    <w:rsid w:val="00CC4C2C"/>
    <w:rsid w:val="00CC5057"/>
    <w:rsid w:val="00CD078F"/>
    <w:rsid w:val="00CD121E"/>
    <w:rsid w:val="00CD2DB6"/>
    <w:rsid w:val="00CD3ED8"/>
    <w:rsid w:val="00CD464F"/>
    <w:rsid w:val="00CD4B80"/>
    <w:rsid w:val="00CD53DE"/>
    <w:rsid w:val="00CD761D"/>
    <w:rsid w:val="00CD76B5"/>
    <w:rsid w:val="00CD7E3B"/>
    <w:rsid w:val="00CE19F7"/>
    <w:rsid w:val="00CE2346"/>
    <w:rsid w:val="00CE5F6B"/>
    <w:rsid w:val="00CE6F0F"/>
    <w:rsid w:val="00CF002F"/>
    <w:rsid w:val="00CF0246"/>
    <w:rsid w:val="00CF2483"/>
    <w:rsid w:val="00CF24E2"/>
    <w:rsid w:val="00CF48E8"/>
    <w:rsid w:val="00CF4ABD"/>
    <w:rsid w:val="00CF5A53"/>
    <w:rsid w:val="00CF5D28"/>
    <w:rsid w:val="00CF6F1E"/>
    <w:rsid w:val="00D001F9"/>
    <w:rsid w:val="00D0036E"/>
    <w:rsid w:val="00D00BB7"/>
    <w:rsid w:val="00D01E3E"/>
    <w:rsid w:val="00D01EAD"/>
    <w:rsid w:val="00D035B9"/>
    <w:rsid w:val="00D0518B"/>
    <w:rsid w:val="00D060FF"/>
    <w:rsid w:val="00D064E8"/>
    <w:rsid w:val="00D06572"/>
    <w:rsid w:val="00D065CD"/>
    <w:rsid w:val="00D1074E"/>
    <w:rsid w:val="00D12325"/>
    <w:rsid w:val="00D14487"/>
    <w:rsid w:val="00D15E7E"/>
    <w:rsid w:val="00D20016"/>
    <w:rsid w:val="00D2093A"/>
    <w:rsid w:val="00D2279F"/>
    <w:rsid w:val="00D22AF1"/>
    <w:rsid w:val="00D22E93"/>
    <w:rsid w:val="00D242DA"/>
    <w:rsid w:val="00D26444"/>
    <w:rsid w:val="00D26448"/>
    <w:rsid w:val="00D264CE"/>
    <w:rsid w:val="00D26670"/>
    <w:rsid w:val="00D27B8B"/>
    <w:rsid w:val="00D31330"/>
    <w:rsid w:val="00D31B6E"/>
    <w:rsid w:val="00D3232B"/>
    <w:rsid w:val="00D3239F"/>
    <w:rsid w:val="00D324A4"/>
    <w:rsid w:val="00D328F6"/>
    <w:rsid w:val="00D3462C"/>
    <w:rsid w:val="00D35198"/>
    <w:rsid w:val="00D3584B"/>
    <w:rsid w:val="00D35AB2"/>
    <w:rsid w:val="00D36519"/>
    <w:rsid w:val="00D3688C"/>
    <w:rsid w:val="00D412E8"/>
    <w:rsid w:val="00D42240"/>
    <w:rsid w:val="00D427C3"/>
    <w:rsid w:val="00D42C03"/>
    <w:rsid w:val="00D42EB8"/>
    <w:rsid w:val="00D44932"/>
    <w:rsid w:val="00D46111"/>
    <w:rsid w:val="00D47C16"/>
    <w:rsid w:val="00D502AF"/>
    <w:rsid w:val="00D50764"/>
    <w:rsid w:val="00D50C12"/>
    <w:rsid w:val="00D51A77"/>
    <w:rsid w:val="00D52498"/>
    <w:rsid w:val="00D52EEA"/>
    <w:rsid w:val="00D53830"/>
    <w:rsid w:val="00D55889"/>
    <w:rsid w:val="00D5626D"/>
    <w:rsid w:val="00D57AF0"/>
    <w:rsid w:val="00D57D27"/>
    <w:rsid w:val="00D62ECD"/>
    <w:rsid w:val="00D64420"/>
    <w:rsid w:val="00D64426"/>
    <w:rsid w:val="00D67BC5"/>
    <w:rsid w:val="00D7021B"/>
    <w:rsid w:val="00D70D33"/>
    <w:rsid w:val="00D73077"/>
    <w:rsid w:val="00D73C57"/>
    <w:rsid w:val="00D742FF"/>
    <w:rsid w:val="00D758B3"/>
    <w:rsid w:val="00D76ADC"/>
    <w:rsid w:val="00D76D05"/>
    <w:rsid w:val="00D77413"/>
    <w:rsid w:val="00D81F10"/>
    <w:rsid w:val="00D84A57"/>
    <w:rsid w:val="00D874DF"/>
    <w:rsid w:val="00D87A12"/>
    <w:rsid w:val="00D912E2"/>
    <w:rsid w:val="00D91368"/>
    <w:rsid w:val="00D930E1"/>
    <w:rsid w:val="00D9415C"/>
    <w:rsid w:val="00D942CC"/>
    <w:rsid w:val="00D94D87"/>
    <w:rsid w:val="00D962DC"/>
    <w:rsid w:val="00D9764A"/>
    <w:rsid w:val="00DA180C"/>
    <w:rsid w:val="00DA2897"/>
    <w:rsid w:val="00DA451D"/>
    <w:rsid w:val="00DA50BE"/>
    <w:rsid w:val="00DA56DB"/>
    <w:rsid w:val="00DA57A9"/>
    <w:rsid w:val="00DA6452"/>
    <w:rsid w:val="00DA6FE9"/>
    <w:rsid w:val="00DA7925"/>
    <w:rsid w:val="00DB0AB8"/>
    <w:rsid w:val="00DB0D2A"/>
    <w:rsid w:val="00DB1DAB"/>
    <w:rsid w:val="00DB39D4"/>
    <w:rsid w:val="00DB3A47"/>
    <w:rsid w:val="00DB4E06"/>
    <w:rsid w:val="00DB6A80"/>
    <w:rsid w:val="00DB6C06"/>
    <w:rsid w:val="00DB7B06"/>
    <w:rsid w:val="00DC129F"/>
    <w:rsid w:val="00DC3A9D"/>
    <w:rsid w:val="00DC4AF7"/>
    <w:rsid w:val="00DC4EC1"/>
    <w:rsid w:val="00DC51EB"/>
    <w:rsid w:val="00DC6C1E"/>
    <w:rsid w:val="00DC7951"/>
    <w:rsid w:val="00DD1C4B"/>
    <w:rsid w:val="00DD1F7B"/>
    <w:rsid w:val="00DD229E"/>
    <w:rsid w:val="00DD55E0"/>
    <w:rsid w:val="00DE103C"/>
    <w:rsid w:val="00DE1904"/>
    <w:rsid w:val="00DE3DBB"/>
    <w:rsid w:val="00DE43A2"/>
    <w:rsid w:val="00DE4A74"/>
    <w:rsid w:val="00DE541C"/>
    <w:rsid w:val="00DE7256"/>
    <w:rsid w:val="00DE737B"/>
    <w:rsid w:val="00DF100B"/>
    <w:rsid w:val="00DF3F71"/>
    <w:rsid w:val="00DF4359"/>
    <w:rsid w:val="00DF564F"/>
    <w:rsid w:val="00DF6181"/>
    <w:rsid w:val="00DF6625"/>
    <w:rsid w:val="00E03A76"/>
    <w:rsid w:val="00E04951"/>
    <w:rsid w:val="00E0576C"/>
    <w:rsid w:val="00E068BC"/>
    <w:rsid w:val="00E071AC"/>
    <w:rsid w:val="00E073F0"/>
    <w:rsid w:val="00E10761"/>
    <w:rsid w:val="00E11D7A"/>
    <w:rsid w:val="00E11EEB"/>
    <w:rsid w:val="00E128F2"/>
    <w:rsid w:val="00E15DAC"/>
    <w:rsid w:val="00E16463"/>
    <w:rsid w:val="00E17041"/>
    <w:rsid w:val="00E20B83"/>
    <w:rsid w:val="00E2128D"/>
    <w:rsid w:val="00E217B4"/>
    <w:rsid w:val="00E26727"/>
    <w:rsid w:val="00E26970"/>
    <w:rsid w:val="00E275BB"/>
    <w:rsid w:val="00E27749"/>
    <w:rsid w:val="00E27791"/>
    <w:rsid w:val="00E31025"/>
    <w:rsid w:val="00E319DB"/>
    <w:rsid w:val="00E31AFC"/>
    <w:rsid w:val="00E3409E"/>
    <w:rsid w:val="00E34F76"/>
    <w:rsid w:val="00E37BE5"/>
    <w:rsid w:val="00E37C6C"/>
    <w:rsid w:val="00E418A7"/>
    <w:rsid w:val="00E41A27"/>
    <w:rsid w:val="00E44B66"/>
    <w:rsid w:val="00E44EDD"/>
    <w:rsid w:val="00E4608B"/>
    <w:rsid w:val="00E4713D"/>
    <w:rsid w:val="00E501D3"/>
    <w:rsid w:val="00E520A7"/>
    <w:rsid w:val="00E53A01"/>
    <w:rsid w:val="00E541B0"/>
    <w:rsid w:val="00E544DB"/>
    <w:rsid w:val="00E564C4"/>
    <w:rsid w:val="00E567C9"/>
    <w:rsid w:val="00E604C4"/>
    <w:rsid w:val="00E60809"/>
    <w:rsid w:val="00E61300"/>
    <w:rsid w:val="00E635B9"/>
    <w:rsid w:val="00E65D15"/>
    <w:rsid w:val="00E67EE5"/>
    <w:rsid w:val="00E67FF6"/>
    <w:rsid w:val="00E7013A"/>
    <w:rsid w:val="00E74F5D"/>
    <w:rsid w:val="00E74F79"/>
    <w:rsid w:val="00E74FD0"/>
    <w:rsid w:val="00E7602A"/>
    <w:rsid w:val="00E76034"/>
    <w:rsid w:val="00E80440"/>
    <w:rsid w:val="00E817E0"/>
    <w:rsid w:val="00E82EE4"/>
    <w:rsid w:val="00E831E7"/>
    <w:rsid w:val="00E843B5"/>
    <w:rsid w:val="00E84A3B"/>
    <w:rsid w:val="00E85307"/>
    <w:rsid w:val="00E907E4"/>
    <w:rsid w:val="00E90A24"/>
    <w:rsid w:val="00E90C34"/>
    <w:rsid w:val="00E919AC"/>
    <w:rsid w:val="00E9432B"/>
    <w:rsid w:val="00E946A6"/>
    <w:rsid w:val="00E947E4"/>
    <w:rsid w:val="00E95538"/>
    <w:rsid w:val="00E96A29"/>
    <w:rsid w:val="00E96FE6"/>
    <w:rsid w:val="00EA1D43"/>
    <w:rsid w:val="00EA4EC9"/>
    <w:rsid w:val="00EA5E0F"/>
    <w:rsid w:val="00EA6351"/>
    <w:rsid w:val="00EA6FE4"/>
    <w:rsid w:val="00EA748A"/>
    <w:rsid w:val="00EA7B1F"/>
    <w:rsid w:val="00EA7F4C"/>
    <w:rsid w:val="00EB1D47"/>
    <w:rsid w:val="00EB2317"/>
    <w:rsid w:val="00EB279B"/>
    <w:rsid w:val="00EB2ABB"/>
    <w:rsid w:val="00EB4859"/>
    <w:rsid w:val="00EB5D88"/>
    <w:rsid w:val="00EB7307"/>
    <w:rsid w:val="00EC14B0"/>
    <w:rsid w:val="00EC204E"/>
    <w:rsid w:val="00EC249E"/>
    <w:rsid w:val="00EC2CFF"/>
    <w:rsid w:val="00EC5F2F"/>
    <w:rsid w:val="00EC651E"/>
    <w:rsid w:val="00EC692E"/>
    <w:rsid w:val="00EC6C4F"/>
    <w:rsid w:val="00EC745E"/>
    <w:rsid w:val="00EC7EAF"/>
    <w:rsid w:val="00ED27C3"/>
    <w:rsid w:val="00ED33AE"/>
    <w:rsid w:val="00ED3775"/>
    <w:rsid w:val="00ED4A6D"/>
    <w:rsid w:val="00ED6D4A"/>
    <w:rsid w:val="00ED738C"/>
    <w:rsid w:val="00ED7918"/>
    <w:rsid w:val="00ED7E6A"/>
    <w:rsid w:val="00ED7FD3"/>
    <w:rsid w:val="00EE3663"/>
    <w:rsid w:val="00EE41C4"/>
    <w:rsid w:val="00EE76A9"/>
    <w:rsid w:val="00EE799E"/>
    <w:rsid w:val="00EE7CA8"/>
    <w:rsid w:val="00EE7FA7"/>
    <w:rsid w:val="00EF01D0"/>
    <w:rsid w:val="00EF1093"/>
    <w:rsid w:val="00EF1FCB"/>
    <w:rsid w:val="00EF21C3"/>
    <w:rsid w:val="00EF2211"/>
    <w:rsid w:val="00EF492F"/>
    <w:rsid w:val="00EF6A6F"/>
    <w:rsid w:val="00EF6FAB"/>
    <w:rsid w:val="00F0030E"/>
    <w:rsid w:val="00F00C70"/>
    <w:rsid w:val="00F00CD1"/>
    <w:rsid w:val="00F01E6B"/>
    <w:rsid w:val="00F0241C"/>
    <w:rsid w:val="00F04393"/>
    <w:rsid w:val="00F05759"/>
    <w:rsid w:val="00F1054A"/>
    <w:rsid w:val="00F10CB9"/>
    <w:rsid w:val="00F110D5"/>
    <w:rsid w:val="00F12351"/>
    <w:rsid w:val="00F1452C"/>
    <w:rsid w:val="00F16739"/>
    <w:rsid w:val="00F16DE2"/>
    <w:rsid w:val="00F2052B"/>
    <w:rsid w:val="00F20C99"/>
    <w:rsid w:val="00F2260F"/>
    <w:rsid w:val="00F242AD"/>
    <w:rsid w:val="00F247F2"/>
    <w:rsid w:val="00F265F7"/>
    <w:rsid w:val="00F2728E"/>
    <w:rsid w:val="00F27FA6"/>
    <w:rsid w:val="00F31EDC"/>
    <w:rsid w:val="00F33DC8"/>
    <w:rsid w:val="00F341C6"/>
    <w:rsid w:val="00F34444"/>
    <w:rsid w:val="00F34596"/>
    <w:rsid w:val="00F4275C"/>
    <w:rsid w:val="00F44A01"/>
    <w:rsid w:val="00F52339"/>
    <w:rsid w:val="00F5277A"/>
    <w:rsid w:val="00F532E8"/>
    <w:rsid w:val="00F537FF"/>
    <w:rsid w:val="00F55FD7"/>
    <w:rsid w:val="00F560FE"/>
    <w:rsid w:val="00F6111C"/>
    <w:rsid w:val="00F614C0"/>
    <w:rsid w:val="00F61647"/>
    <w:rsid w:val="00F647EC"/>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CB9"/>
    <w:rsid w:val="00F91DDA"/>
    <w:rsid w:val="00F9397A"/>
    <w:rsid w:val="00F93A37"/>
    <w:rsid w:val="00F94182"/>
    <w:rsid w:val="00F944D9"/>
    <w:rsid w:val="00F94DB3"/>
    <w:rsid w:val="00F96500"/>
    <w:rsid w:val="00FA13C9"/>
    <w:rsid w:val="00FA413A"/>
    <w:rsid w:val="00FA4144"/>
    <w:rsid w:val="00FA4751"/>
    <w:rsid w:val="00FA4DDF"/>
    <w:rsid w:val="00FA5A85"/>
    <w:rsid w:val="00FA5E71"/>
    <w:rsid w:val="00FA6E7F"/>
    <w:rsid w:val="00FA7114"/>
    <w:rsid w:val="00FB1E0F"/>
    <w:rsid w:val="00FB2379"/>
    <w:rsid w:val="00FB3F82"/>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291"/>
    <w:rsid w:val="00FD534E"/>
    <w:rsid w:val="00FD56C7"/>
    <w:rsid w:val="00FD58F4"/>
    <w:rsid w:val="00FD5CBB"/>
    <w:rsid w:val="00FD6B74"/>
    <w:rsid w:val="00FE002E"/>
    <w:rsid w:val="00FE2398"/>
    <w:rsid w:val="00FE2653"/>
    <w:rsid w:val="00FE386B"/>
    <w:rsid w:val="00FE3DC6"/>
    <w:rsid w:val="00FE515A"/>
    <w:rsid w:val="00FE5624"/>
    <w:rsid w:val="00FE5D2C"/>
    <w:rsid w:val="00FE5FBF"/>
    <w:rsid w:val="00FE6143"/>
    <w:rsid w:val="00FE6C25"/>
    <w:rsid w:val="00FE6DFA"/>
    <w:rsid w:val="00FF033A"/>
    <w:rsid w:val="00FF0964"/>
    <w:rsid w:val="00FF16F2"/>
    <w:rsid w:val="00FF173C"/>
    <w:rsid w:val="00FF2B42"/>
    <w:rsid w:val="00FF39A0"/>
    <w:rsid w:val="00FF3B7F"/>
    <w:rsid w:val="00FF61D9"/>
    <w:rsid w:val="00FF6822"/>
    <w:rsid w:val="00FF73D0"/>
    <w:rsid w:val="00FF7420"/>
    <w:rsid w:val="018F5869"/>
    <w:rsid w:val="0B5A1B15"/>
    <w:rsid w:val="0E954494"/>
    <w:rsid w:val="0E9A11A8"/>
    <w:rsid w:val="18586814"/>
    <w:rsid w:val="25732A80"/>
    <w:rsid w:val="257B77E8"/>
    <w:rsid w:val="259278FC"/>
    <w:rsid w:val="28CF2A63"/>
    <w:rsid w:val="2D845484"/>
    <w:rsid w:val="334B0A44"/>
    <w:rsid w:val="34015861"/>
    <w:rsid w:val="382E0AE2"/>
    <w:rsid w:val="389001B5"/>
    <w:rsid w:val="39F54BD0"/>
    <w:rsid w:val="3F72030C"/>
    <w:rsid w:val="42554936"/>
    <w:rsid w:val="4B3E3E55"/>
    <w:rsid w:val="4CD53EA5"/>
    <w:rsid w:val="52274776"/>
    <w:rsid w:val="523E022D"/>
    <w:rsid w:val="5274E5C7"/>
    <w:rsid w:val="59AA286C"/>
    <w:rsid w:val="59AD2576"/>
    <w:rsid w:val="5BAC1C49"/>
    <w:rsid w:val="61A65886"/>
    <w:rsid w:val="638243CE"/>
    <w:rsid w:val="65CA4C6A"/>
    <w:rsid w:val="69FF276E"/>
    <w:rsid w:val="6C304199"/>
    <w:rsid w:val="6C7538D4"/>
    <w:rsid w:val="76142FBF"/>
    <w:rsid w:val="784459EA"/>
    <w:rsid w:val="78565DDA"/>
    <w:rsid w:val="789F0712"/>
    <w:rsid w:val="7BF31ABE"/>
    <w:rsid w:val="7C6A534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MS Mincho" w:hAnsi="MS Mincho" w:eastAsia="Yu Mincho" w:cs="MS Mincho"/>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1"/>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5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pPr>
      <w:overflowPunct w:val="0"/>
      <w:autoSpaceDE w:val="0"/>
      <w:autoSpaceDN w:val="0"/>
      <w:adjustRightInd w:val="0"/>
      <w:textAlignment w:val="baseline"/>
    </w:pPr>
    <w:rPr>
      <w:rFonts w:eastAsia="Times New Roman"/>
      <w:b/>
      <w:bCs/>
    </w:rPr>
  </w:style>
  <w:style w:type="paragraph" w:styleId="16">
    <w:name w:val="annotation text"/>
    <w:basedOn w:val="1"/>
    <w:link w:val="99"/>
    <w:semiHidden/>
    <w:qFormat/>
    <w:uiPriority w:val="0"/>
    <w:rPr>
      <w:rFonts w:eastAsia="MS Mincho"/>
      <w:lang w:eastAsia="zh-CN"/>
    </w:rPr>
  </w:style>
  <w:style w:type="paragraph" w:styleId="17">
    <w:name w:val="toc 7"/>
    <w:basedOn w:val="18"/>
    <w:next w:val="1"/>
    <w:semiHidden/>
    <w:qFormat/>
    <w:uiPriority w:val="0"/>
    <w:pPr>
      <w:tabs>
        <w:tab w:val="left" w:pos="1304"/>
        <w:tab w:val="left" w:pos="1701"/>
        <w:tab w:val="right" w:leader="dot" w:pos="9639"/>
      </w:tabs>
      <w:ind w:left="2268" w:hanging="2268"/>
    </w:pPr>
  </w:style>
  <w:style w:type="paragraph" w:styleId="18">
    <w:name w:val="toc 6"/>
    <w:basedOn w:val="19"/>
    <w:next w:val="1"/>
    <w:semiHidden/>
    <w:qFormat/>
    <w:uiPriority w:val="0"/>
    <w:pPr>
      <w:tabs>
        <w:tab w:val="left" w:pos="1304"/>
        <w:tab w:val="left" w:pos="1701"/>
        <w:tab w:val="right" w:leader="dot" w:pos="9639"/>
      </w:tabs>
      <w:ind w:left="1985" w:hanging="1985"/>
    </w:pPr>
  </w:style>
  <w:style w:type="paragraph" w:styleId="19">
    <w:name w:val="toc 5"/>
    <w:basedOn w:val="20"/>
    <w:next w:val="1"/>
    <w:semiHidden/>
    <w:qFormat/>
    <w:uiPriority w:val="0"/>
    <w:pPr>
      <w:tabs>
        <w:tab w:val="left" w:pos="1304"/>
        <w:tab w:val="left" w:pos="1701"/>
        <w:tab w:val="right" w:leader="dot" w:pos="9639"/>
      </w:tabs>
      <w:ind w:left="1701" w:hanging="1701"/>
    </w:pPr>
  </w:style>
  <w:style w:type="paragraph" w:styleId="20">
    <w:name w:val="toc 4"/>
    <w:basedOn w:val="21"/>
    <w:next w:val="1"/>
    <w:semiHidden/>
    <w:qFormat/>
    <w:uiPriority w:val="0"/>
    <w:pPr>
      <w:tabs>
        <w:tab w:val="left" w:pos="1304"/>
        <w:tab w:val="left" w:pos="1701"/>
        <w:tab w:val="right" w:leader="dot" w:pos="9639"/>
      </w:tabs>
      <w:ind w:left="1418" w:hanging="1418"/>
    </w:pPr>
  </w:style>
  <w:style w:type="paragraph" w:styleId="21">
    <w:name w:val="toc 3"/>
    <w:basedOn w:val="22"/>
    <w:next w:val="1"/>
    <w:semiHidden/>
    <w:qFormat/>
    <w:uiPriority w:val="0"/>
    <w:pPr>
      <w:tabs>
        <w:tab w:val="left" w:pos="1304"/>
        <w:tab w:val="left" w:pos="1701"/>
        <w:tab w:val="right" w:leader="dot" w:pos="9639"/>
      </w:tabs>
      <w:ind w:left="1134" w:hanging="1134"/>
    </w:pPr>
  </w:style>
  <w:style w:type="paragraph" w:styleId="22">
    <w:name w:val="toc 2"/>
    <w:basedOn w:val="23"/>
    <w:next w:val="1"/>
    <w:semiHidden/>
    <w:qFormat/>
    <w:uiPriority w:val="0"/>
    <w:pPr>
      <w:keepNext w:val="0"/>
      <w:tabs>
        <w:tab w:val="left" w:pos="1304"/>
        <w:tab w:val="left" w:pos="1701"/>
        <w:tab w:val="right" w:leader="dot" w:pos="9639"/>
      </w:tabs>
      <w:spacing w:before="0"/>
      <w:ind w:left="851" w:hanging="851"/>
    </w:pPr>
  </w:style>
  <w:style w:type="paragraph" w:styleId="23">
    <w:name w:val="toc 1"/>
    <w:basedOn w:val="24"/>
    <w:next w:val="24"/>
    <w:link w:val="106"/>
    <w:qFormat/>
    <w:uiPriority w:val="39"/>
    <w:pPr>
      <w:keepNext/>
      <w:keepLines/>
      <w:widowControl w:val="0"/>
      <w:tabs>
        <w:tab w:val="left" w:pos="1304"/>
        <w:tab w:val="left" w:pos="1701"/>
        <w:tab w:val="right" w:leader="dot" w:pos="9639"/>
      </w:tabs>
      <w:overflowPunct w:val="0"/>
      <w:autoSpaceDE w:val="0"/>
      <w:autoSpaceDN w:val="0"/>
      <w:adjustRightInd w:val="0"/>
      <w:spacing w:before="120"/>
      <w:ind w:left="567" w:right="425" w:hanging="567"/>
      <w:textAlignment w:val="baseline"/>
    </w:pPr>
  </w:style>
  <w:style w:type="paragraph" w:customStyle="1" w:styleId="24">
    <w:name w:val="Proposal"/>
    <w:basedOn w:val="1"/>
    <w:link w:val="105"/>
    <w:qFormat/>
    <w:uiPriority w:val="0"/>
    <w:pPr>
      <w:numPr>
        <w:ilvl w:val="0"/>
        <w:numId w:val="1"/>
      </w:numPr>
      <w:tabs>
        <w:tab w:val="left" w:pos="1701"/>
      </w:tabs>
    </w:pPr>
    <w:rPr>
      <w:b/>
      <w:bCs/>
    </w:rPr>
  </w:style>
  <w:style w:type="paragraph" w:styleId="25">
    <w:name w:val="List Number 2"/>
    <w:basedOn w:val="26"/>
    <w:qFormat/>
    <w:uiPriority w:val="0"/>
    <w:pPr>
      <w:ind w:left="851"/>
    </w:pPr>
  </w:style>
  <w:style w:type="paragraph" w:styleId="26">
    <w:name w:val="List Number"/>
    <w:basedOn w:val="14"/>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4"/>
    <w:qFormat/>
    <w:uiPriority w:val="0"/>
  </w:style>
  <w:style w:type="paragraph" w:styleId="31">
    <w:name w:val="caption"/>
    <w:basedOn w:val="1"/>
    <w:next w:val="1"/>
    <w:link w:val="91"/>
    <w:qFormat/>
    <w:uiPriority w:val="0"/>
    <w:pPr>
      <w:spacing w:before="120" w:after="120"/>
    </w:pPr>
    <w:rPr>
      <w:b/>
      <w:lang w:val="zh-CN" w:eastAsia="zh-CN"/>
    </w:rPr>
  </w:style>
  <w:style w:type="paragraph" w:styleId="32">
    <w:name w:val="Document Map"/>
    <w:basedOn w:val="1"/>
    <w:semiHidden/>
    <w:qFormat/>
    <w:uiPriority w:val="0"/>
    <w:pPr>
      <w:shd w:val="clear" w:color="auto" w:fill="000080"/>
    </w:pPr>
    <w:rPr>
      <w:rFonts w:ascii="Tahoma" w:hAnsi="Tahoma" w:cs="Tahoma"/>
    </w:rPr>
  </w:style>
  <w:style w:type="paragraph" w:styleId="33">
    <w:name w:val="Body Text"/>
    <w:basedOn w:val="1"/>
    <w:link w:val="98"/>
    <w:qFormat/>
    <w:uiPriority w:val="0"/>
    <w:pPr>
      <w:spacing w:after="120"/>
    </w:pPr>
    <w:rPr>
      <w:lang w:eastAsia="zh-CN"/>
    </w:rPr>
  </w:style>
  <w:style w:type="paragraph" w:styleId="34">
    <w:name w:val="List Bullet 5"/>
    <w:basedOn w:val="27"/>
    <w:qFormat/>
    <w:uiPriority w:val="0"/>
    <w:pPr>
      <w:ind w:left="1702"/>
    </w:pPr>
  </w:style>
  <w:style w:type="paragraph" w:styleId="35">
    <w:name w:val="toc 8"/>
    <w:basedOn w:val="23"/>
    <w:next w:val="1"/>
    <w:semiHidden/>
    <w:qFormat/>
    <w:uiPriority w:val="0"/>
    <w:pPr>
      <w:spacing w:before="180"/>
      <w:ind w:left="2693" w:hanging="2693"/>
    </w:pPr>
    <w:rPr>
      <w:b w:val="0"/>
    </w:rPr>
  </w:style>
  <w:style w:type="paragraph" w:styleId="36">
    <w:name w:val="Balloon Text"/>
    <w:basedOn w:val="1"/>
    <w:semiHidden/>
    <w:qFormat/>
    <w:uiPriority w:val="0"/>
    <w:rPr>
      <w:rFonts w:ascii="Tahoma" w:hAnsi="Tahoma" w:cs="Tahoma"/>
      <w:sz w:val="16"/>
      <w:szCs w:val="16"/>
    </w:rPr>
  </w:style>
  <w:style w:type="paragraph" w:styleId="37">
    <w:name w:val="footer"/>
    <w:basedOn w:val="38"/>
    <w:qFormat/>
    <w:uiPriority w:val="0"/>
    <w:pPr>
      <w:jc w:val="center"/>
    </w:pPr>
    <w:rPr>
      <w:i/>
    </w:rPr>
  </w:style>
  <w:style w:type="paragraph" w:styleId="38">
    <w:name w:val="header"/>
    <w:link w:val="104"/>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footnote text"/>
    <w:basedOn w:val="1"/>
    <w:link w:val="96"/>
    <w:qFormat/>
    <w:uiPriority w:val="0"/>
    <w:pPr>
      <w:keepLines/>
      <w:spacing w:after="0"/>
      <w:ind w:left="454" w:hanging="454"/>
    </w:pPr>
    <w:rPr>
      <w:sz w:val="16"/>
      <w:lang w:eastAsia="zh-CN"/>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Normal (Web)"/>
    <w:basedOn w:val="1"/>
    <w:unhideWhenUsed/>
    <w:qFormat/>
    <w:uiPriority w:val="99"/>
    <w:pPr>
      <w:spacing w:before="100" w:beforeAutospacing="1" w:after="100" w:afterAutospacing="1"/>
    </w:pPr>
    <w:rPr>
      <w:sz w:val="24"/>
      <w:szCs w:val="24"/>
    </w:rPr>
  </w:style>
  <w:style w:type="paragraph" w:styleId="45">
    <w:name w:val="index 1"/>
    <w:basedOn w:val="1"/>
    <w:next w:val="1"/>
    <w:semiHidden/>
    <w:qFormat/>
    <w:uiPriority w:val="0"/>
    <w:pPr>
      <w:keepLines/>
      <w:spacing w:after="0"/>
    </w:pPr>
  </w:style>
  <w:style w:type="paragraph" w:styleId="46">
    <w:name w:val="index 2"/>
    <w:basedOn w:val="45"/>
    <w:next w:val="1"/>
    <w:semiHidden/>
    <w:qFormat/>
    <w:uiPriority w:val="0"/>
    <w:pPr>
      <w:ind w:left="284"/>
    </w:pPr>
  </w:style>
  <w:style w:type="character" w:styleId="48">
    <w:name w:val="FollowedHyperlink"/>
    <w:semiHidden/>
    <w:unhideWhenUsed/>
    <w:qFormat/>
    <w:uiPriority w:val="0"/>
    <w:rPr>
      <w:color w:val="800080"/>
      <w:u w:val="single"/>
    </w:rPr>
  </w:style>
  <w:style w:type="character" w:styleId="49">
    <w:name w:val="Hyperlink"/>
    <w:qFormat/>
    <w:uiPriority w:val="99"/>
    <w:rPr>
      <w:color w:val="0000FF"/>
      <w:u w:val="single"/>
    </w:rPr>
  </w:style>
  <w:style w:type="character" w:styleId="50">
    <w:name w:val="annotation reference"/>
    <w:semiHidden/>
    <w:qFormat/>
    <w:uiPriority w:val="0"/>
    <w:rPr>
      <w:sz w:val="16"/>
    </w:rPr>
  </w:style>
  <w:style w:type="character" w:styleId="51">
    <w:name w:val="footnote reference"/>
    <w:qFormat/>
    <w:uiPriority w:val="0"/>
    <w:rPr>
      <w:b/>
      <w:position w:val="6"/>
      <w:sz w:val="16"/>
    </w:rPr>
  </w:style>
  <w:style w:type="table" w:styleId="53">
    <w:name w:val="Table Grid"/>
    <w:basedOn w:val="5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56">
    <w:name w:val="TT"/>
    <w:basedOn w:val="2"/>
    <w:next w:val="1"/>
    <w:qFormat/>
    <w:uiPriority w:val="0"/>
    <w:pPr>
      <w:outlineLvl w:val="9"/>
    </w:pPr>
  </w:style>
  <w:style w:type="paragraph" w:customStyle="1" w:styleId="57">
    <w:name w:val="TAH"/>
    <w:basedOn w:val="58"/>
    <w:qFormat/>
    <w:uiPriority w:val="0"/>
    <w:rPr>
      <w:b/>
    </w:rPr>
  </w:style>
  <w:style w:type="paragraph" w:customStyle="1" w:styleId="58">
    <w:name w:val="TAC"/>
    <w:basedOn w:val="59"/>
    <w:qFormat/>
    <w:uiPriority w:val="0"/>
    <w:pPr>
      <w:jc w:val="center"/>
    </w:pPr>
  </w:style>
  <w:style w:type="paragraph" w:customStyle="1" w:styleId="59">
    <w:name w:val="TAL"/>
    <w:basedOn w:val="1"/>
    <w:qFormat/>
    <w:uiPriority w:val="0"/>
    <w:pPr>
      <w:keepNext/>
      <w:keepLines/>
      <w:spacing w:after="0"/>
    </w:pPr>
    <w:rPr>
      <w:sz w:val="18"/>
    </w:rPr>
  </w:style>
  <w:style w:type="paragraph" w:customStyle="1" w:styleId="60">
    <w:name w:val="TF"/>
    <w:basedOn w:val="61"/>
    <w:qFormat/>
    <w:uiPriority w:val="0"/>
    <w:pPr>
      <w:keepNext w:val="0"/>
      <w:spacing w:before="0" w:after="240"/>
    </w:pPr>
  </w:style>
  <w:style w:type="paragraph" w:customStyle="1" w:styleId="61">
    <w:name w:val="TH"/>
    <w:basedOn w:val="1"/>
    <w:qFormat/>
    <w:uiPriority w:val="0"/>
    <w:pPr>
      <w:keepNext/>
      <w:keepLines/>
      <w:spacing w:before="60"/>
      <w:jc w:val="center"/>
    </w:pPr>
    <w:rPr>
      <w:b/>
    </w:rPr>
  </w:style>
  <w:style w:type="paragraph" w:customStyle="1" w:styleId="62">
    <w:name w:val="NO"/>
    <w:basedOn w:val="1"/>
    <w:qFormat/>
    <w:uiPriority w:val="0"/>
    <w:pPr>
      <w:keepLines/>
      <w:ind w:left="1135" w:hanging="851"/>
    </w:pPr>
  </w:style>
  <w:style w:type="paragraph" w:customStyle="1" w:styleId="63">
    <w:name w:val="EX"/>
    <w:basedOn w:val="1"/>
    <w:qFormat/>
    <w:uiPriority w:val="0"/>
    <w:pPr>
      <w:keepLines/>
      <w:ind w:left="1702" w:hanging="1418"/>
    </w:pPr>
  </w:style>
  <w:style w:type="paragraph" w:customStyle="1" w:styleId="64">
    <w:name w:val="FP"/>
    <w:basedOn w:val="1"/>
    <w:qFormat/>
    <w:uiPriority w:val="0"/>
    <w:pPr>
      <w:spacing w:after="0"/>
    </w:p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66">
    <w:name w:val="NW"/>
    <w:basedOn w:val="62"/>
    <w:qFormat/>
    <w:uiPriority w:val="0"/>
    <w:pPr>
      <w:spacing w:after="0"/>
    </w:pPr>
  </w:style>
  <w:style w:type="paragraph" w:customStyle="1" w:styleId="67">
    <w:name w:val="EW"/>
    <w:basedOn w:val="63"/>
    <w:qFormat/>
    <w:uiPriority w:val="0"/>
    <w:pPr>
      <w:spacing w:after="0"/>
    </w:pPr>
  </w:style>
  <w:style w:type="paragraph" w:customStyle="1" w:styleId="68">
    <w:name w:val="EQ"/>
    <w:basedOn w:val="1"/>
    <w:next w:val="1"/>
    <w:qFormat/>
    <w:uiPriority w:val="0"/>
    <w:pPr>
      <w:keepLines/>
      <w:tabs>
        <w:tab w:val="center" w:pos="4536"/>
        <w:tab w:val="right" w:pos="9072"/>
      </w:tabs>
    </w:pPr>
  </w:style>
  <w:style w:type="paragraph" w:customStyle="1" w:styleId="69">
    <w:name w:val="NF"/>
    <w:basedOn w:val="62"/>
    <w:qFormat/>
    <w:uiPriority w:val="0"/>
    <w:pPr>
      <w:keepNext/>
      <w:spacing w:after="0"/>
    </w:pPr>
    <w:rPr>
      <w:sz w:val="18"/>
    </w:rPr>
  </w:style>
  <w:style w:type="paragraph" w:customStyle="1" w:styleId="7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1">
    <w:name w:val="TAR"/>
    <w:basedOn w:val="59"/>
    <w:qFormat/>
    <w:uiPriority w:val="0"/>
    <w:pPr>
      <w:jc w:val="right"/>
    </w:pPr>
  </w:style>
  <w:style w:type="paragraph" w:customStyle="1" w:styleId="72">
    <w:name w:val="TAN"/>
    <w:basedOn w:val="59"/>
    <w:qFormat/>
    <w:uiPriority w:val="0"/>
    <w:pPr>
      <w:ind w:left="851" w:hanging="851"/>
    </w:pPr>
  </w:style>
  <w:style w:type="paragraph" w:customStyle="1" w:styleId="73">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4">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5">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7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77">
    <w:name w:val="ZV"/>
    <w:basedOn w:val="76"/>
    <w:qFormat/>
    <w:uiPriority w:val="0"/>
    <w:pPr>
      <w:framePr w:y="16161"/>
    </w:pPr>
  </w:style>
  <w:style w:type="character" w:customStyle="1" w:styleId="78">
    <w:name w:val="ZGSM"/>
    <w:qFormat/>
    <w:uiPriority w:val="0"/>
  </w:style>
  <w:style w:type="paragraph" w:customStyle="1" w:styleId="79">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0">
    <w:name w:val="Editor's Note"/>
    <w:basedOn w:val="62"/>
    <w:qFormat/>
    <w:uiPriority w:val="0"/>
    <w:rPr>
      <w:color w:val="FF0000"/>
    </w:rPr>
  </w:style>
  <w:style w:type="paragraph" w:customStyle="1" w:styleId="81">
    <w:name w:val="B1"/>
    <w:basedOn w:val="14"/>
    <w:link w:val="101"/>
    <w:qFormat/>
    <w:uiPriority w:val="0"/>
  </w:style>
  <w:style w:type="paragraph" w:customStyle="1" w:styleId="82">
    <w:name w:val="B2"/>
    <w:basedOn w:val="13"/>
    <w:qFormat/>
    <w:uiPriority w:val="0"/>
  </w:style>
  <w:style w:type="paragraph" w:customStyle="1" w:styleId="83">
    <w:name w:val="B3"/>
    <w:basedOn w:val="12"/>
    <w:qFormat/>
    <w:uiPriority w:val="0"/>
  </w:style>
  <w:style w:type="paragraph" w:customStyle="1" w:styleId="84">
    <w:name w:val="B4"/>
    <w:basedOn w:val="41"/>
    <w:qFormat/>
    <w:uiPriority w:val="0"/>
  </w:style>
  <w:style w:type="paragraph" w:customStyle="1" w:styleId="85">
    <w:name w:val="B5"/>
    <w:basedOn w:val="40"/>
    <w:qFormat/>
    <w:uiPriority w:val="0"/>
  </w:style>
  <w:style w:type="paragraph" w:customStyle="1" w:styleId="86">
    <w:name w:val="ZTD"/>
    <w:basedOn w:val="74"/>
    <w:qFormat/>
    <w:uiPriority w:val="0"/>
    <w:pPr>
      <w:framePr w:hRule="auto" w:y="852"/>
    </w:pPr>
    <w:rPr>
      <w:i w:val="0"/>
      <w:sz w:val="40"/>
    </w:rPr>
  </w:style>
  <w:style w:type="paragraph" w:customStyle="1" w:styleId="87">
    <w:name w:val="CR Cover Page"/>
    <w:qFormat/>
    <w:uiPriority w:val="0"/>
    <w:pPr>
      <w:spacing w:after="120"/>
    </w:pPr>
    <w:rPr>
      <w:rFonts w:ascii="Arial" w:hAnsi="Arial" w:eastAsia="MS Mincho" w:cs="Times New Roman"/>
      <w:lang w:val="en-GB" w:eastAsia="en-US" w:bidi="ar-SA"/>
    </w:rPr>
  </w:style>
  <w:style w:type="paragraph" w:customStyle="1" w:styleId="88">
    <w:name w:val="00 BodyText"/>
    <w:basedOn w:val="1"/>
    <w:qFormat/>
    <w:uiPriority w:val="0"/>
    <w:pPr>
      <w:spacing w:after="220"/>
    </w:pPr>
  </w:style>
  <w:style w:type="paragraph" w:customStyle="1" w:styleId="89">
    <w:name w:val="11 BodyText"/>
    <w:basedOn w:val="1"/>
    <w:qFormat/>
    <w:uiPriority w:val="0"/>
    <w:pPr>
      <w:spacing w:after="220"/>
      <w:ind w:left="1298"/>
    </w:pPr>
  </w:style>
  <w:style w:type="paragraph" w:customStyle="1" w:styleId="90">
    <w:name w:val="B6"/>
    <w:basedOn w:val="85"/>
    <w:qFormat/>
    <w:uiPriority w:val="0"/>
  </w:style>
  <w:style w:type="character" w:customStyle="1" w:styleId="91">
    <w:name w:val="Caption Char1"/>
    <w:link w:val="31"/>
    <w:qFormat/>
    <w:uiPriority w:val="0"/>
    <w:rPr>
      <w:rFonts w:ascii="Times New Roman" w:hAnsi="Times New Roman"/>
      <w:b/>
    </w:rPr>
  </w:style>
  <w:style w:type="paragraph" w:customStyle="1" w:styleId="92">
    <w:name w:val="Doc-text2"/>
    <w:basedOn w:val="1"/>
    <w:link w:val="93"/>
    <w:qFormat/>
    <w:uiPriority w:val="0"/>
    <w:pPr>
      <w:tabs>
        <w:tab w:val="left" w:pos="1622"/>
      </w:tabs>
      <w:spacing w:after="0"/>
      <w:ind w:left="1622" w:hanging="363"/>
    </w:pPr>
    <w:rPr>
      <w:rFonts w:eastAsia="MS Mincho"/>
      <w:szCs w:val="24"/>
      <w:lang w:val="zh-CN" w:eastAsia="en-GB"/>
    </w:rPr>
  </w:style>
  <w:style w:type="character" w:customStyle="1" w:styleId="93">
    <w:name w:val="Doc-text2 Char"/>
    <w:link w:val="92"/>
    <w:qFormat/>
    <w:uiPriority w:val="0"/>
    <w:rPr>
      <w:rFonts w:ascii="Arial" w:hAnsi="Arial" w:eastAsia="MS Mincho"/>
      <w:szCs w:val="24"/>
      <w:lang w:eastAsia="en-GB"/>
    </w:rPr>
  </w:style>
  <w:style w:type="paragraph" w:customStyle="1" w:styleId="94">
    <w:name w:val="Revision"/>
    <w:hidden/>
    <w:semiHidden/>
    <w:qFormat/>
    <w:uiPriority w:val="99"/>
    <w:rPr>
      <w:rFonts w:ascii="Times New Roman" w:hAnsi="Times New Roman" w:eastAsia="宋体" w:cs="Times New Roman"/>
      <w:lang w:val="en-GB" w:eastAsia="en-US" w:bidi="ar-SA"/>
    </w:rPr>
  </w:style>
  <w:style w:type="paragraph" w:styleId="95">
    <w:name w:val="List Paragraph"/>
    <w:basedOn w:val="1"/>
    <w:link w:val="102"/>
    <w:qFormat/>
    <w:uiPriority w:val="34"/>
    <w:pPr>
      <w:spacing w:after="0"/>
      <w:ind w:left="720"/>
      <w:contextualSpacing/>
    </w:pPr>
    <w:rPr>
      <w:sz w:val="24"/>
      <w:szCs w:val="24"/>
      <w:lang w:eastAsia="zh-CN"/>
    </w:rPr>
  </w:style>
  <w:style w:type="character" w:customStyle="1" w:styleId="96">
    <w:name w:val="Footnote Text Char"/>
    <w:link w:val="39"/>
    <w:qFormat/>
    <w:uiPriority w:val="0"/>
    <w:rPr>
      <w:rFonts w:ascii="Times New Roman" w:hAnsi="Times New Roman"/>
      <w:sz w:val="16"/>
      <w:lang w:val="en-GB"/>
    </w:rPr>
  </w:style>
  <w:style w:type="paragraph" w:customStyle="1" w:styleId="97">
    <w:name w:val="owapara"/>
    <w:basedOn w:val="1"/>
    <w:qFormat/>
    <w:uiPriority w:val="0"/>
    <w:pPr>
      <w:spacing w:after="0"/>
    </w:pPr>
    <w:rPr>
      <w:rFonts w:eastAsia="Calibri"/>
      <w:sz w:val="24"/>
      <w:szCs w:val="24"/>
    </w:rPr>
  </w:style>
  <w:style w:type="character" w:customStyle="1" w:styleId="98">
    <w:name w:val="Body Text Char"/>
    <w:link w:val="33"/>
    <w:qFormat/>
    <w:uiPriority w:val="0"/>
    <w:rPr>
      <w:rFonts w:ascii="Times New Roman" w:hAnsi="Times New Roman"/>
      <w:lang w:val="en-GB"/>
    </w:rPr>
  </w:style>
  <w:style w:type="character" w:customStyle="1" w:styleId="99">
    <w:name w:val="Comment Text Char"/>
    <w:link w:val="16"/>
    <w:semiHidden/>
    <w:qFormat/>
    <w:uiPriority w:val="0"/>
    <w:rPr>
      <w:rFonts w:ascii="Times New Roman" w:hAnsi="Times New Roman" w:eastAsia="MS Mincho"/>
      <w:lang w:val="en-GB"/>
    </w:rPr>
  </w:style>
  <w:style w:type="paragraph" w:customStyle="1" w:styleId="100">
    <w:name w:val="LGTdoc_본문"/>
    <w:basedOn w:val="1"/>
    <w:qFormat/>
    <w:uiPriority w:val="0"/>
    <w:pPr>
      <w:widowControl w:val="0"/>
      <w:snapToGrid w:val="0"/>
      <w:spacing w:afterLines="50" w:line="264" w:lineRule="auto"/>
      <w:jc w:val="both"/>
    </w:pPr>
    <w:rPr>
      <w:rFonts w:eastAsia="Batang"/>
      <w:kern w:val="2"/>
      <w:szCs w:val="24"/>
      <w:lang w:eastAsia="ko-KR"/>
    </w:rPr>
  </w:style>
  <w:style w:type="character" w:customStyle="1" w:styleId="101">
    <w:name w:val="B1 Char"/>
    <w:link w:val="81"/>
    <w:qFormat/>
    <w:locked/>
    <w:uiPriority w:val="0"/>
    <w:rPr>
      <w:rFonts w:ascii="Times New Roman" w:hAnsi="Times New Roman"/>
      <w:lang w:val="en-GB"/>
    </w:rPr>
  </w:style>
  <w:style w:type="character" w:customStyle="1" w:styleId="102">
    <w:name w:val="List Paragraph Char"/>
    <w:link w:val="95"/>
    <w:qFormat/>
    <w:locked/>
    <w:uiPriority w:val="34"/>
    <w:rPr>
      <w:rFonts w:ascii="Times New Roman" w:hAnsi="Times New Roman"/>
      <w:sz w:val="24"/>
      <w:szCs w:val="24"/>
      <w:lang w:val="fi-FI" w:eastAsia="zh-CN"/>
    </w:rPr>
  </w:style>
  <w:style w:type="character" w:styleId="103">
    <w:name w:val="Placeholder Text"/>
    <w:basedOn w:val="47"/>
    <w:semiHidden/>
    <w:qFormat/>
    <w:uiPriority w:val="99"/>
    <w:rPr>
      <w:color w:val="808080"/>
    </w:rPr>
  </w:style>
  <w:style w:type="character" w:customStyle="1" w:styleId="104">
    <w:name w:val="Header Char"/>
    <w:basedOn w:val="47"/>
    <w:link w:val="38"/>
    <w:qFormat/>
    <w:uiPriority w:val="0"/>
    <w:rPr>
      <w:rFonts w:ascii="Arial" w:hAnsi="Arial"/>
      <w:b/>
      <w:sz w:val="18"/>
    </w:rPr>
  </w:style>
  <w:style w:type="character" w:customStyle="1" w:styleId="105">
    <w:name w:val="Proposal Char"/>
    <w:basedOn w:val="47"/>
    <w:link w:val="24"/>
    <w:qFormat/>
    <w:uiPriority w:val="0"/>
    <w:rPr>
      <w:rFonts w:ascii="Arial" w:hAnsi="Arial" w:eastAsiaTheme="minorHAnsi" w:cstheme="minorBidi"/>
      <w:b/>
      <w:bCs/>
      <w:szCs w:val="22"/>
    </w:rPr>
  </w:style>
  <w:style w:type="character" w:customStyle="1" w:styleId="106">
    <w:name w:val="TOC 1 Char"/>
    <w:basedOn w:val="105"/>
    <w:link w:val="23"/>
    <w:qFormat/>
    <w:uiPriority w:val="39"/>
    <w:rPr>
      <w:rFonts w:ascii="Arial" w:hAnsi="Arial" w:eastAsiaTheme="minorHAnsi" w:cstheme="minorBidi"/>
      <w:szCs w:val="22"/>
    </w:rPr>
  </w:style>
  <w:style w:type="paragraph" w:customStyle="1" w:styleId="107">
    <w:name w:val="References"/>
    <w:basedOn w:val="44"/>
    <w:qFormat/>
    <w:uiPriority w:val="0"/>
    <w:pPr>
      <w:spacing w:before="0" w:beforeAutospacing="0" w:after="0" w:afterAutospacing="0"/>
    </w:pPr>
    <w:rPr>
      <w:lang w:val="en-GB"/>
    </w:rPr>
  </w:style>
  <w:style w:type="character" w:customStyle="1" w:styleId="108">
    <w:name w:val="Unresolved Mention"/>
    <w:basedOn w:val="47"/>
    <w:semiHidden/>
    <w:unhideWhenUsed/>
    <w:qFormat/>
    <w:uiPriority w:val="99"/>
    <w:rPr>
      <w:color w:val="605E5C"/>
      <w:shd w:val="clear" w:color="auto" w:fill="E1DFDD"/>
    </w:rPr>
  </w:style>
  <w:style w:type="paragraph" w:customStyle="1" w:styleId="109">
    <w:name w:val="01 Section1"/>
    <w:basedOn w:val="2"/>
    <w:qFormat/>
    <w:uiPriority w:val="0"/>
    <w:pPr>
      <w:tabs>
        <w:tab w:val="left" w:pos="0"/>
        <w:tab w:val="left" w:pos="426"/>
      </w:tabs>
      <w:spacing w:before="240" w:after="60"/>
      <w:jc w:val="both"/>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265846\Desktop\pic.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spc="0" baseline="0">
                <a:solidFill>
                  <a:schemeClr val="tx1">
                    <a:lumMod val="65000"/>
                    <a:lumOff val="35000"/>
                  </a:schemeClr>
                </a:solidFill>
                <a:latin typeface="+mn-lt"/>
                <a:ea typeface="+mn-ea"/>
                <a:cs typeface="+mn-cs"/>
              </a:defRPr>
            </a:pPr>
            <a:r>
              <a:rPr lang="en-US" b="1"/>
              <a:t>Energy Saving Improvment  (kW·h)</a:t>
            </a:r>
            <a:endParaRPr lang="en-US" b="1"/>
          </a:p>
        </c:rich>
      </c:tx>
      <c:layout/>
      <c:overlay val="0"/>
      <c:spPr>
        <a:noFill/>
        <a:ln>
          <a:noFill/>
        </a:ln>
        <a:effectLst/>
      </c:spPr>
    </c:title>
    <c:autoTitleDeleted val="0"/>
    <c:plotArea>
      <c:layout/>
      <c:barChart>
        <c:barDir val="col"/>
        <c:grouping val="clustered"/>
        <c:varyColors val="0"/>
        <c:ser>
          <c:idx val="0"/>
          <c:order val="0"/>
          <c:tx>
            <c:strRef>
              <c:f>[pic.xlsx]Sheet1!$B$1</c:f>
              <c:strCache>
                <c:ptCount val="1"/>
                <c:pt idx="0">
                  <c:v>Conventional Energy Saving per cell per day</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[pic.xlsx]Sheet1!$A$2:$A$5</c:f>
              <c:strCache>
                <c:ptCount val="4"/>
                <c:pt idx="0">
                  <c:v>Channel</c:v>
                </c:pt>
                <c:pt idx="1">
                  <c:v>Channel+Symbol</c:v>
                </c:pt>
                <c:pt idx="2">
                  <c:v>Carrier</c:v>
                </c:pt>
                <c:pt idx="3">
                  <c:v>Carrier+Symbol</c:v>
                </c:pt>
              </c:strCache>
            </c:strRef>
          </c:cat>
          <c:val>
            <c:numRef>
              <c:f>[pic.xlsx]Sheet1!$B$2:$B$5</c:f>
              <c:numCache>
                <c:formatCode>General</c:formatCode>
                <c:ptCount val="4"/>
                <c:pt idx="0">
                  <c:v>0.13</c:v>
                </c:pt>
                <c:pt idx="1">
                  <c:v>0.37</c:v>
                </c:pt>
                <c:pt idx="2">
                  <c:v>0.1</c:v>
                </c:pt>
                <c:pt idx="3">
                  <c:v>0.45</c:v>
                </c:pt>
              </c:numCache>
            </c:numRef>
          </c:val>
        </c:ser>
        <c:ser>
          <c:idx val="1"/>
          <c:order val="1"/>
          <c:tx>
            <c:strRef>
              <c:f>[pic.xlsx]Sheet1!$C$1</c:f>
              <c:strCache>
                <c:ptCount val="1"/>
                <c:pt idx="0">
                  <c:v>AI Energy Saving per cell per day</c:v>
                </c:pt>
              </c:strCache>
            </c:strRef>
          </c:tx>
          <c:spPr>
            <a:solidFill>
              <a:schemeClr val="accent4"/>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[pic.xlsx]Sheet1!$A$2:$A$5</c:f>
              <c:strCache>
                <c:ptCount val="4"/>
                <c:pt idx="0">
                  <c:v>Channel</c:v>
                </c:pt>
                <c:pt idx="1">
                  <c:v>Channel+Symbol</c:v>
                </c:pt>
                <c:pt idx="2">
                  <c:v>Carrier</c:v>
                </c:pt>
                <c:pt idx="3">
                  <c:v>Carrier+Symbol</c:v>
                </c:pt>
              </c:strCache>
            </c:strRef>
          </c:cat>
          <c:val>
            <c:numRef>
              <c:f>[pic.xlsx]Sheet1!$C$2:$C$5</c:f>
              <c:numCache>
                <c:formatCode>General</c:formatCode>
                <c:ptCount val="4"/>
                <c:pt idx="0">
                  <c:v>0.4</c:v>
                </c:pt>
                <c:pt idx="1">
                  <c:v>0.8</c:v>
                </c:pt>
                <c:pt idx="2">
                  <c:v>0.32</c:v>
                </c:pt>
                <c:pt idx="3">
                  <c:v>1.24</c:v>
                </c:pt>
              </c:numCache>
            </c:numRef>
          </c:val>
        </c:ser>
        <c:dLbls>
          <c:showLegendKey val="0"/>
          <c:showVal val="1"/>
          <c:showCatName val="0"/>
          <c:showSerName val="0"/>
          <c:showPercent val="0"/>
          <c:showBubbleSize val="0"/>
        </c:dLbls>
        <c:gapWidth val="219"/>
        <c:overlap val="-27"/>
        <c:axId val="780570552"/>
        <c:axId val="780570944"/>
      </c:barChart>
      <c:catAx>
        <c:axId val="78057055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80570944"/>
        <c:crosses val="autoZero"/>
        <c:auto val="1"/>
        <c:lblAlgn val="ctr"/>
        <c:lblOffset val="100"/>
        <c:noMultiLvlLbl val="0"/>
      </c:catAx>
      <c:valAx>
        <c:axId val="78057094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80570552"/>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1" ma:contentTypeDescription="Create a new document." ma:contentTypeScope="" ma:versionID="4e9436b0639e5437b2e4da728544273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2a54a66b8bfe4307b1fd5f4c42a20919"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8DA60E-F259-4505-822C-7C0B63B693A2}">
  <ds:schemaRefs/>
</ds:datastoreItem>
</file>

<file path=customXml/itemProps3.xml><?xml version="1.0" encoding="utf-8"?>
<ds:datastoreItem xmlns:ds="http://schemas.openxmlformats.org/officeDocument/2006/customXml" ds:itemID="{68405970-4689-413B-B056-D4D323A9DE5E}">
  <ds:schemaRefs/>
</ds:datastoreItem>
</file>

<file path=customXml/itemProps4.xml><?xml version="1.0" encoding="utf-8"?>
<ds:datastoreItem xmlns:ds="http://schemas.openxmlformats.org/officeDocument/2006/customXml" ds:itemID="{494B96C0-23BB-49CB-B97C-20FC4D9E1110}">
  <ds:schemaRefs/>
</ds:datastoreItem>
</file>

<file path=customXml/itemProps5.xml><?xml version="1.0" encoding="utf-8"?>
<ds:datastoreItem xmlns:ds="http://schemas.openxmlformats.org/officeDocument/2006/customXml" ds:itemID="{522E3B6A-76F2-4A90-90CC-094EEAFE339A}">
  <ds:schemaRefs/>
</ds:datastoreItem>
</file>

<file path=docProps/app.xml><?xml version="1.0" encoding="utf-8"?>
<Properties xmlns="http://schemas.openxmlformats.org/officeDocument/2006/extended-properties" xmlns:vt="http://schemas.openxmlformats.org/officeDocument/2006/docPropsVTypes">
  <Template>Normal.dotm</Template>
  <Pages>3</Pages>
  <Words>735</Words>
  <Characters>4191</Characters>
  <Lines>34</Lines>
  <Paragraphs>9</Paragraphs>
  <TotalTime>1</TotalTime>
  <ScaleCrop>false</ScaleCrop>
  <LinksUpToDate>false</LinksUpToDate>
  <CharactersWithSpaces>4917</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2019-10-08T11:58:00Z</dcterms:created>
  <dcterms:modified xsi:type="dcterms:W3CDTF">2019-12-02T03:07:38Z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2052-10.8.2.7027</vt:lpwstr>
  </property>
</Properties>
</file>